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34" w:rsidRPr="002831E8" w:rsidRDefault="002412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標楷體" w:eastAsia="標楷體" w:hAnsi="標楷體" w:cs="BiauKai"/>
          <w:b/>
          <w:sz w:val="32"/>
          <w:szCs w:val="24"/>
        </w:rPr>
      </w:pPr>
      <w:r w:rsidRPr="002831E8">
        <w:rPr>
          <w:rFonts w:ascii="標楷體" w:eastAsia="標楷體" w:hAnsi="標楷體" w:cs="BiauKai"/>
          <w:b/>
          <w:sz w:val="32"/>
          <w:szCs w:val="24"/>
        </w:rPr>
        <w:t>花蓮縣</w:t>
      </w:r>
      <w:r w:rsidR="001E6737">
        <w:rPr>
          <w:rFonts w:ascii="標楷體" w:eastAsia="標楷體" w:hAnsi="標楷體" w:cs="BiauKai"/>
          <w:b/>
          <w:sz w:val="32"/>
          <w:szCs w:val="24"/>
        </w:rPr>
        <w:t>吉安鄉阿美族文物館</w:t>
      </w:r>
      <w:r w:rsidRPr="002831E8">
        <w:rPr>
          <w:rFonts w:ascii="標楷體" w:eastAsia="標楷體" w:hAnsi="標楷體" w:cs="BiauKai"/>
          <w:b/>
          <w:sz w:val="32"/>
          <w:szCs w:val="24"/>
        </w:rPr>
        <w:t>文物典藏管理實施要點</w:t>
      </w:r>
    </w:p>
    <w:p w:rsidR="009A7E34" w:rsidRPr="00E67170" w:rsidRDefault="0024125F" w:rsidP="00E671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花蓮縣</w:t>
      </w:r>
      <w:r w:rsidR="00690516">
        <w:rPr>
          <w:rFonts w:ascii="標楷體" w:eastAsia="標楷體" w:hAnsi="標楷體" w:cs="BiauKai" w:hint="eastAsia"/>
          <w:sz w:val="24"/>
          <w:szCs w:val="24"/>
        </w:rPr>
        <w:t>吉安鄉</w:t>
      </w:r>
      <w:r w:rsidR="004475EE">
        <w:rPr>
          <w:rFonts w:ascii="標楷體" w:eastAsia="標楷體" w:hAnsi="標楷體" w:cs="BiauKai"/>
          <w:sz w:val="24"/>
          <w:szCs w:val="24"/>
        </w:rPr>
        <w:t>鄉公所</w:t>
      </w:r>
      <w:r w:rsidR="004475EE">
        <w:rPr>
          <w:rFonts w:ascii="標楷體" w:eastAsia="標楷體" w:hAnsi="標楷體" w:cs="BiauKai" w:hint="eastAsia"/>
          <w:sz w:val="24"/>
          <w:szCs w:val="24"/>
        </w:rPr>
        <w:t>(</w:t>
      </w:r>
      <w:r w:rsidR="004475EE">
        <w:rPr>
          <w:rFonts w:ascii="標楷體" w:eastAsia="標楷體" w:hAnsi="標楷體" w:cs="BiauKai"/>
          <w:sz w:val="24"/>
          <w:szCs w:val="24"/>
        </w:rPr>
        <w:t>以下簡稱本所</w:t>
      </w:r>
      <w:r w:rsidR="004475EE">
        <w:rPr>
          <w:rFonts w:ascii="標楷體" w:eastAsia="標楷體" w:hAnsi="標楷體" w:cs="BiauKai" w:hint="eastAsia"/>
          <w:sz w:val="24"/>
          <w:szCs w:val="24"/>
        </w:rPr>
        <w:t>)</w:t>
      </w:r>
      <w:r w:rsidRPr="002831E8">
        <w:rPr>
          <w:rFonts w:ascii="標楷體" w:eastAsia="標楷體" w:hAnsi="標楷體" w:cs="BiauKai"/>
          <w:sz w:val="24"/>
          <w:szCs w:val="24"/>
        </w:rPr>
        <w:t>為制定文物之典藏相關管理原則及</w:t>
      </w:r>
      <w:r w:rsidRPr="00E67170">
        <w:rPr>
          <w:rFonts w:ascii="標楷體" w:eastAsia="標楷體" w:hAnsi="標楷體" w:cs="BiauKai"/>
          <w:sz w:val="24"/>
          <w:szCs w:val="24"/>
        </w:rPr>
        <w:t>作業方針</w:t>
      </w:r>
      <w:r w:rsidR="004475EE">
        <w:rPr>
          <w:rFonts w:ascii="標楷體" w:eastAsia="標楷體" w:hAnsi="標楷體" w:cs="BiauKai"/>
          <w:sz w:val="24"/>
          <w:szCs w:val="24"/>
        </w:rPr>
        <w:t>，依據文化資產保存法、博物館法訂定本館「文物典藏管理實施要點」</w:t>
      </w:r>
      <w:r w:rsidR="004475EE">
        <w:rPr>
          <w:rFonts w:ascii="標楷體" w:eastAsia="標楷體" w:hAnsi="標楷體" w:cs="BiauKai" w:hint="eastAsia"/>
          <w:sz w:val="24"/>
          <w:szCs w:val="24"/>
        </w:rPr>
        <w:t>(</w:t>
      </w:r>
      <w:r w:rsidR="004475EE">
        <w:rPr>
          <w:rFonts w:ascii="標楷體" w:eastAsia="標楷體" w:hAnsi="標楷體" w:cs="BiauKai"/>
          <w:sz w:val="24"/>
          <w:szCs w:val="24"/>
        </w:rPr>
        <w:t>以下簡稱本要點</w:t>
      </w:r>
      <w:r w:rsidR="004475EE">
        <w:rPr>
          <w:rFonts w:ascii="標楷體" w:eastAsia="標楷體" w:hAnsi="標楷體" w:cs="BiauKai" w:hint="eastAsia"/>
          <w:sz w:val="24"/>
          <w:szCs w:val="24"/>
        </w:rPr>
        <w:t>)</w:t>
      </w:r>
      <w:r w:rsidRPr="00E67170">
        <w:rPr>
          <w:rFonts w:ascii="標楷體" w:eastAsia="標楷體" w:hAnsi="標楷體" w:cs="BiauKai"/>
          <w:sz w:val="24"/>
          <w:szCs w:val="24"/>
        </w:rPr>
        <w:t>，並由</w:t>
      </w:r>
      <w:r w:rsidR="008223D1">
        <w:rPr>
          <w:rFonts w:ascii="標楷體" w:eastAsia="標楷體" w:hAnsi="標楷體" w:cs="BiauKai" w:hint="eastAsia"/>
          <w:sz w:val="24"/>
          <w:szCs w:val="24"/>
        </w:rPr>
        <w:t>本所原住民事務所</w:t>
      </w:r>
      <w:r w:rsidR="004475EE">
        <w:rPr>
          <w:rFonts w:ascii="標楷體" w:eastAsia="標楷體" w:hAnsi="標楷體" w:cs="BiauKai" w:hint="eastAsia"/>
          <w:sz w:val="24"/>
          <w:szCs w:val="24"/>
        </w:rPr>
        <w:t>(</w:t>
      </w:r>
      <w:r w:rsidR="008223D1">
        <w:rPr>
          <w:rFonts w:ascii="標楷體" w:eastAsia="標楷體" w:hAnsi="標楷體" w:cs="BiauKai"/>
          <w:sz w:val="24"/>
          <w:szCs w:val="24"/>
        </w:rPr>
        <w:t>以下簡稱本</w:t>
      </w:r>
      <w:r w:rsidR="008223D1">
        <w:rPr>
          <w:rFonts w:ascii="標楷體" w:eastAsia="標楷體" w:hAnsi="標楷體" w:cs="BiauKai" w:hint="eastAsia"/>
          <w:sz w:val="24"/>
          <w:szCs w:val="24"/>
        </w:rPr>
        <w:t>所</w:t>
      </w:r>
      <w:r w:rsidR="004475EE">
        <w:rPr>
          <w:rFonts w:ascii="標楷體" w:eastAsia="標楷體" w:hAnsi="標楷體" w:cs="BiauKai" w:hint="eastAsia"/>
          <w:sz w:val="24"/>
          <w:szCs w:val="24"/>
        </w:rPr>
        <w:t>)</w:t>
      </w:r>
      <w:r w:rsidRPr="00E67170">
        <w:rPr>
          <w:rFonts w:ascii="標楷體" w:eastAsia="標楷體" w:hAnsi="標楷體" w:cs="BiauKai"/>
          <w:sz w:val="24"/>
          <w:szCs w:val="24"/>
        </w:rPr>
        <w:t>執行管理作業。</w:t>
      </w:r>
    </w:p>
    <w:p w:rsidR="009A7E34" w:rsidRPr="00B66E69" w:rsidRDefault="0024125F">
      <w:pPr>
        <w:widowControl w:val="0"/>
        <w:numPr>
          <w:ilvl w:val="0"/>
          <w:numId w:val="1"/>
        </w:numPr>
        <w:spacing w:line="360" w:lineRule="auto"/>
        <w:ind w:right="360"/>
        <w:rPr>
          <w:rFonts w:ascii="標楷體" w:eastAsia="標楷體" w:hAnsi="標楷體" w:cs="BiauKai"/>
        </w:rPr>
      </w:pPr>
      <w:r w:rsidRPr="00B66E69">
        <w:rPr>
          <w:rFonts w:ascii="標楷體" w:eastAsia="標楷體" w:hAnsi="標楷體" w:cs="BiauKai"/>
          <w:sz w:val="24"/>
          <w:szCs w:val="24"/>
        </w:rPr>
        <w:t>本館為保存、研究、展示、教育之四大目的而</w:t>
      </w:r>
      <w:proofErr w:type="gramStart"/>
      <w:r w:rsidRPr="00B66E69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B66E69">
        <w:rPr>
          <w:rFonts w:ascii="標楷體" w:eastAsia="標楷體" w:hAnsi="標楷體" w:cs="BiauKai"/>
          <w:sz w:val="24"/>
          <w:szCs w:val="24"/>
        </w:rPr>
        <w:t>藏。凡具有文化、歷史、藝術及教育價值之文物及物件，皆屬於本館之</w:t>
      </w:r>
      <w:proofErr w:type="gramStart"/>
      <w:r w:rsidRPr="00B66E69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B66E69">
        <w:rPr>
          <w:rFonts w:ascii="標楷體" w:eastAsia="標楷體" w:hAnsi="標楷體" w:cs="BiauKai"/>
          <w:sz w:val="24"/>
          <w:szCs w:val="24"/>
        </w:rPr>
        <w:t>藏範圍。舉凡南勢阿美族生活相關之歷史文物、工藝編織、 生活用品等。</w:t>
      </w:r>
    </w:p>
    <w:p w:rsidR="00D9058C" w:rsidRPr="00D9058C" w:rsidRDefault="0024125F">
      <w:pPr>
        <w:widowControl w:val="0"/>
        <w:numPr>
          <w:ilvl w:val="0"/>
          <w:numId w:val="1"/>
        </w:numPr>
        <w:spacing w:line="360" w:lineRule="auto"/>
        <w:ind w:right="360"/>
        <w:rPr>
          <w:rFonts w:ascii="標楷體" w:eastAsia="標楷體" w:hAnsi="標楷體" w:cs="BiauKai"/>
        </w:rPr>
      </w:pPr>
      <w:r w:rsidRPr="00B66E69">
        <w:rPr>
          <w:rFonts w:ascii="標楷體" w:eastAsia="標楷體" w:hAnsi="標楷體" w:cs="BiauKai"/>
          <w:sz w:val="24"/>
          <w:szCs w:val="24"/>
        </w:rPr>
        <w:t>本館</w:t>
      </w:r>
      <w:proofErr w:type="gramStart"/>
      <w:r w:rsidRPr="00B66E69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B66E69">
        <w:rPr>
          <w:rFonts w:ascii="標楷體" w:eastAsia="標楷體" w:hAnsi="標楷體" w:cs="BiauKai"/>
          <w:sz w:val="24"/>
          <w:szCs w:val="24"/>
        </w:rPr>
        <w:t>藏管理業務，係由本館典藏工作負責人負責藏品取得、登錄、編</w:t>
      </w:r>
    </w:p>
    <w:p w:rsidR="009A7E34" w:rsidRPr="00B66E69" w:rsidRDefault="00D9058C" w:rsidP="00D9058C">
      <w:pPr>
        <w:widowControl w:val="0"/>
        <w:spacing w:line="360" w:lineRule="auto"/>
        <w:ind w:right="36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B66E69">
        <w:rPr>
          <w:rFonts w:ascii="標楷體" w:eastAsia="標楷體" w:hAnsi="標楷體" w:cs="BiauKai"/>
          <w:sz w:val="24"/>
          <w:szCs w:val="24"/>
        </w:rPr>
        <w:t>目、保存、修護、整飭、異動管制及文書作業等。</w:t>
      </w:r>
    </w:p>
    <w:p w:rsidR="004475EE" w:rsidRPr="004475EE" w:rsidRDefault="0024125F" w:rsidP="004475EE">
      <w:pPr>
        <w:widowControl w:val="0"/>
        <w:numPr>
          <w:ilvl w:val="0"/>
          <w:numId w:val="1"/>
        </w:numPr>
        <w:spacing w:line="360" w:lineRule="auto"/>
        <w:ind w:right="16"/>
        <w:rPr>
          <w:rFonts w:ascii="標楷體" w:eastAsia="標楷體" w:hAnsi="標楷體"/>
        </w:rPr>
      </w:pPr>
      <w:r w:rsidRPr="00B66E69">
        <w:rPr>
          <w:rFonts w:ascii="標楷體" w:eastAsia="標楷體" w:hAnsi="標楷體" w:hint="eastAsia"/>
          <w:sz w:val="24"/>
          <w:szCs w:val="24"/>
        </w:rPr>
        <w:t>本館每年</w:t>
      </w:r>
      <w:r w:rsidRPr="00B66E69">
        <w:rPr>
          <w:rFonts w:ascii="標楷體" w:eastAsia="標楷體" w:hAnsi="標楷體"/>
          <w:sz w:val="24"/>
          <w:szCs w:val="24"/>
        </w:rPr>
        <w:t>於本預算中編列</w:t>
      </w:r>
      <w:r w:rsidRPr="00B66E69">
        <w:rPr>
          <w:rFonts w:ascii="標楷體" w:eastAsia="標楷體" w:hAnsi="標楷體" w:hint="eastAsia"/>
          <w:sz w:val="24"/>
          <w:szCs w:val="24"/>
        </w:rPr>
        <w:t>文物典藏</w:t>
      </w:r>
      <w:r w:rsidRPr="00B66E69">
        <w:rPr>
          <w:rFonts w:ascii="標楷體" w:eastAsia="標楷體" w:hAnsi="標楷體"/>
          <w:sz w:val="24"/>
          <w:szCs w:val="24"/>
        </w:rPr>
        <w:t>相關經費</w:t>
      </w:r>
      <w:r w:rsidRPr="00B66E69">
        <w:rPr>
          <w:rFonts w:ascii="標楷體" w:eastAsia="標楷體" w:hAnsi="標楷體" w:hint="eastAsia"/>
          <w:sz w:val="24"/>
          <w:szCs w:val="24"/>
        </w:rPr>
        <w:t>，經</w:t>
      </w:r>
      <w:r w:rsidR="004475EE">
        <w:rPr>
          <w:rFonts w:ascii="標楷體" w:eastAsia="標楷體" w:hAnsi="標楷體" w:hint="eastAsia"/>
          <w:sz w:val="24"/>
          <w:szCs w:val="24"/>
        </w:rPr>
        <w:t>首</w:t>
      </w:r>
      <w:r w:rsidRPr="00B66E69">
        <w:rPr>
          <w:rFonts w:ascii="標楷體" w:eastAsia="標楷體" w:hAnsi="標楷體" w:hint="eastAsia"/>
          <w:sz w:val="24"/>
          <w:szCs w:val="24"/>
        </w:rPr>
        <w:t>長核准後配合年度預算</w:t>
      </w:r>
    </w:p>
    <w:p w:rsidR="009A7E34" w:rsidRPr="00B66E69" w:rsidRDefault="004475EE" w:rsidP="004475EE">
      <w:pPr>
        <w:widowControl w:val="0"/>
        <w:spacing w:line="360" w:lineRule="auto"/>
        <w:ind w:left="480" w:right="1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24125F" w:rsidRPr="00B66E69">
        <w:rPr>
          <w:rFonts w:ascii="標楷體" w:eastAsia="標楷體" w:hAnsi="標楷體" w:hint="eastAsia"/>
          <w:sz w:val="24"/>
          <w:szCs w:val="24"/>
        </w:rPr>
        <w:t>實施。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凡本館以各種方式取得之物件，於取得管理權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後均須入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藏。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藏品依其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 xml:space="preserve">分類可分為「典藏品」、「研究品」及「教育品」三類。其分類及入藏方式如下： 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「典藏品」：係指經入館登錄列帳後正式成為本館永久保存典藏之文物、標本，並包括相關之文字、影像、音訊、視訊、繪圖等資料。其蒐集、入藏、登錄、編目、保存、維護、修復與使用管理等事務。典藏品之註銷依本要點第十點至第十</w:t>
      </w:r>
      <w:r w:rsidR="00CA7E4C">
        <w:rPr>
          <w:rFonts w:ascii="標楷體" w:eastAsia="標楷體" w:hAnsi="標楷體" w:cs="BiauKai" w:hint="eastAsia"/>
          <w:sz w:val="24"/>
          <w:szCs w:val="24"/>
        </w:rPr>
        <w:t>三</w:t>
      </w:r>
      <w:r w:rsidRPr="002831E8">
        <w:rPr>
          <w:rFonts w:ascii="標楷體" w:eastAsia="標楷體" w:hAnsi="標楷體" w:cs="BiauKai"/>
          <w:sz w:val="24"/>
          <w:szCs w:val="24"/>
        </w:rPr>
        <w:t>點辦理。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B66E69">
        <w:rPr>
          <w:rFonts w:ascii="標楷體" w:eastAsia="標楷體" w:hAnsi="標楷體" w:cs="BiauKai"/>
          <w:sz w:val="24"/>
          <w:szCs w:val="24"/>
        </w:rPr>
        <w:t>「研究品」：主要作為學術研究、科學分析與參考比較用，由本館統籌負責列冊管理。遇損耗由</w:t>
      </w:r>
      <w:r w:rsidR="004475EE">
        <w:rPr>
          <w:rFonts w:ascii="標楷體" w:eastAsia="標楷體" w:hAnsi="標楷體" w:cs="BiauKai" w:hint="eastAsia"/>
          <w:sz w:val="24"/>
          <w:szCs w:val="24"/>
        </w:rPr>
        <w:t>本</w:t>
      </w:r>
      <w:proofErr w:type="gramStart"/>
      <w:r w:rsidR="004475EE">
        <w:rPr>
          <w:rFonts w:ascii="標楷體" w:eastAsia="標楷體" w:hAnsi="標楷體" w:cs="BiauKai" w:hint="eastAsia"/>
          <w:sz w:val="24"/>
          <w:szCs w:val="24"/>
        </w:rPr>
        <w:t>館</w:t>
      </w:r>
      <w:r w:rsidR="004475EE">
        <w:rPr>
          <w:rFonts w:ascii="標楷體" w:eastAsia="標楷體" w:hAnsi="標楷體" w:cs="BiauKai"/>
          <w:sz w:val="24"/>
          <w:szCs w:val="24"/>
        </w:rPr>
        <w:t>造冊經</w:t>
      </w:r>
      <w:proofErr w:type="gramEnd"/>
      <w:r w:rsidR="00E67170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E67170">
        <w:rPr>
          <w:rFonts w:ascii="標楷體" w:eastAsia="標楷體" w:hAnsi="標楷體" w:cs="BiauKai" w:hint="eastAsia"/>
          <w:sz w:val="24"/>
          <w:szCs w:val="24"/>
        </w:rPr>
        <w:t>或</w:t>
      </w:r>
      <w:r w:rsidR="004475EE">
        <w:rPr>
          <w:rFonts w:ascii="標楷體" w:eastAsia="標楷體" w:hAnsi="標楷體" w:cs="BiauKai" w:hint="eastAsia"/>
          <w:sz w:val="24"/>
          <w:szCs w:val="24"/>
        </w:rPr>
        <w:t>首</w:t>
      </w:r>
      <w:r w:rsidR="00E67170">
        <w:rPr>
          <w:rFonts w:ascii="標楷體" w:eastAsia="標楷體" w:hAnsi="標楷體" w:cs="BiauKai" w:hint="eastAsia"/>
          <w:sz w:val="24"/>
          <w:szCs w:val="24"/>
        </w:rPr>
        <w:t>長</w:t>
      </w:r>
      <w:r w:rsidR="004475EE">
        <w:rPr>
          <w:rFonts w:ascii="標楷體" w:eastAsia="標楷體" w:hAnsi="標楷體" w:cs="BiauKai" w:hint="eastAsia"/>
          <w:sz w:val="24"/>
          <w:szCs w:val="24"/>
        </w:rPr>
        <w:t>核定後</w:t>
      </w:r>
      <w:r w:rsidRPr="00B66E69">
        <w:rPr>
          <w:rFonts w:ascii="標楷體" w:eastAsia="標楷體" w:hAnsi="標楷體" w:cs="BiauKai"/>
          <w:sz w:val="24"/>
          <w:szCs w:val="24"/>
        </w:rPr>
        <w:t>註銷之。</w:t>
      </w:r>
    </w:p>
    <w:p w:rsidR="009A7E34" w:rsidRPr="00B66E69" w:rsidRDefault="0024125F" w:rsidP="00E9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2831E8">
        <w:rPr>
          <w:rFonts w:ascii="標楷體" w:eastAsia="標楷體" w:hAnsi="標楷體" w:cs="BiauKai"/>
          <w:sz w:val="24"/>
          <w:szCs w:val="24"/>
        </w:rPr>
        <w:t>「教育品」：主要提供教學示範用，提供學員或觀眾實物操作與觸摸體驗，由本館負責列冊管理。遇損耗由</w:t>
      </w:r>
      <w:r w:rsidR="004475EE">
        <w:rPr>
          <w:rFonts w:ascii="標楷體" w:eastAsia="標楷體" w:hAnsi="標楷體" w:cs="BiauKai" w:hint="eastAsia"/>
          <w:sz w:val="24"/>
          <w:szCs w:val="24"/>
        </w:rPr>
        <w:t>本</w:t>
      </w:r>
      <w:proofErr w:type="gramStart"/>
      <w:r w:rsidR="004475EE">
        <w:rPr>
          <w:rFonts w:ascii="標楷體" w:eastAsia="標楷體" w:hAnsi="標楷體" w:cs="BiauKai" w:hint="eastAsia"/>
          <w:sz w:val="24"/>
          <w:szCs w:val="24"/>
        </w:rPr>
        <w:t>館</w:t>
      </w:r>
      <w:r w:rsidRPr="002831E8">
        <w:rPr>
          <w:rFonts w:ascii="標楷體" w:eastAsia="標楷體" w:hAnsi="標楷體" w:cs="BiauKai"/>
          <w:sz w:val="24"/>
          <w:szCs w:val="24"/>
        </w:rPr>
        <w:t>造冊經</w:t>
      </w:r>
      <w:proofErr w:type="gramEnd"/>
      <w:r w:rsidR="00E67170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E67170">
        <w:rPr>
          <w:rFonts w:ascii="標楷體" w:eastAsia="標楷體" w:hAnsi="標楷體" w:cs="BiauKai" w:hint="eastAsia"/>
          <w:sz w:val="24"/>
          <w:szCs w:val="24"/>
        </w:rPr>
        <w:t>或</w:t>
      </w:r>
      <w:r w:rsidR="002D286F">
        <w:rPr>
          <w:rFonts w:ascii="標楷體" w:eastAsia="標楷體" w:hAnsi="標楷體" w:cs="BiauKai" w:hint="eastAsia"/>
          <w:sz w:val="24"/>
          <w:szCs w:val="24"/>
        </w:rPr>
        <w:t>首</w:t>
      </w:r>
      <w:r w:rsidR="00E67170">
        <w:rPr>
          <w:rFonts w:ascii="標楷體" w:eastAsia="標楷體" w:hAnsi="標楷體" w:cs="BiauKai" w:hint="eastAsia"/>
          <w:sz w:val="24"/>
          <w:szCs w:val="24"/>
        </w:rPr>
        <w:t>長</w:t>
      </w:r>
      <w:r w:rsidR="004475EE">
        <w:rPr>
          <w:rFonts w:ascii="標楷體" w:eastAsia="標楷體" w:hAnsi="標楷體" w:cs="BiauKai" w:hint="eastAsia"/>
          <w:sz w:val="24"/>
          <w:szCs w:val="24"/>
        </w:rPr>
        <w:t>核定</w:t>
      </w:r>
      <w:r w:rsidRPr="002831E8">
        <w:rPr>
          <w:rFonts w:ascii="標楷體" w:eastAsia="標楷體" w:hAnsi="標楷體" w:cs="BiauKai"/>
          <w:sz w:val="24"/>
          <w:szCs w:val="24"/>
        </w:rPr>
        <w:t>後註銷之。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符合本館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藏範圍內之物件，須經本要點第</w:t>
      </w:r>
      <w:r w:rsidR="00FA362B">
        <w:rPr>
          <w:rFonts w:ascii="標楷體" w:eastAsia="標楷體" w:hAnsi="標楷體" w:cs="BiauKai" w:hint="eastAsia"/>
          <w:sz w:val="24"/>
          <w:szCs w:val="24"/>
        </w:rPr>
        <w:t>五</w:t>
      </w:r>
      <w:r w:rsidRPr="002831E8">
        <w:rPr>
          <w:rFonts w:ascii="標楷體" w:eastAsia="標楷體" w:hAnsi="標楷體" w:cs="BiauKai"/>
          <w:sz w:val="24"/>
          <w:szCs w:val="24"/>
        </w:rPr>
        <w:t>點進行分類，並完成列冊管理或登錄列管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典藏等入藏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相關程序。</w:t>
      </w:r>
    </w:p>
    <w:p w:rsidR="009A7E34" w:rsidRPr="007B0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本館僅接受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符合本館建館宗旨、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藏範圍與業務推行方向，來源合法並能予以妥善保存與維護之物件為藏品。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本館藏品之取得應依下列六種方式：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專業採集：由研究人員以其學科專業蒐集而得之文物。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lastRenderedPageBreak/>
        <w:t>購買：付費取得之文物。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捐贈：由擁有所有權或合法代理權之私人或團體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贈予本館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之文物。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移轉：其他相關機關或單位，將其所有權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移交予本館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之文物。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交換：本館與教育或研究機構互換而得之文物。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特約製作：本館基於展示、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藏、研究及教育功能之需求，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特別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與專家簽訂合約製作而取得之文物。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典藏品入藏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作業相關記錄，應由館舍人員建立「入藏檔案」，永久保存以備查核或使用。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本館典藏品基於下列狀況，得經</w:t>
      </w:r>
      <w:r w:rsidR="00E67170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E67170">
        <w:rPr>
          <w:rFonts w:ascii="標楷體" w:eastAsia="標楷體" w:hAnsi="標楷體" w:cs="BiauKai" w:hint="eastAsia"/>
          <w:sz w:val="24"/>
          <w:szCs w:val="24"/>
        </w:rPr>
        <w:t>或</w:t>
      </w:r>
      <w:r w:rsidR="002D286F">
        <w:rPr>
          <w:rFonts w:ascii="標楷體" w:eastAsia="標楷體" w:hAnsi="標楷體" w:cs="BiauKai" w:hint="eastAsia"/>
          <w:sz w:val="24"/>
          <w:szCs w:val="24"/>
        </w:rPr>
        <w:t>首</w:t>
      </w:r>
      <w:r w:rsidRPr="00B66E69">
        <w:rPr>
          <w:rFonts w:ascii="標楷體" w:eastAsia="標楷體" w:hAnsi="標楷體" w:cs="BiauKai"/>
          <w:sz w:val="24"/>
          <w:szCs w:val="24"/>
        </w:rPr>
        <w:t>長核定後，進行註銷：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典藏政策修改：因典藏政策改變致本要點修正，使原有之典藏品不符新定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蒐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藏範疇與建館任務，並造成管理上之困難，而必須加以註銷者。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典藏維護管理困難：因文物、標本狀況不良或有安全顧慮，致使管理維護產生無法克服之困難，而須註銷者。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典藏庫空間不敷使用：因典藏庫空間不敷使用，為維護管理之最佳效益，得註銷重複或品質較差之典藏品，轉為其他用途致使管理維護產生無法克服之困難，而須註銷者。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其他特殊原因：不可歸列前述原因而須註銷者。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典藏品註銷後之處理方式分下列五種：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改登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：於註銷「典藏品」身分後，轉為館內其他用途繼續使用。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移轉：為研究、典藏、展示或教育之用途，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而贈予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其他相關單位。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交換：為取得本館研究、典藏所需之標本、文物，與其他相關機構所進行之交換。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銷毀：依據標本保存狀況及安全顧慮所施行之銷毀。</w:t>
      </w:r>
    </w:p>
    <w:p w:rsidR="009A7E34" w:rsidRPr="00B66E69" w:rsidRDefault="00E6717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單位主管</w:t>
      </w:r>
      <w:r>
        <w:rPr>
          <w:rFonts w:ascii="標楷體" w:eastAsia="標楷體" w:hAnsi="標楷體" w:cs="BiauKai" w:hint="eastAsia"/>
          <w:sz w:val="24"/>
          <w:szCs w:val="24"/>
        </w:rPr>
        <w:t>或</w:t>
      </w:r>
      <w:r w:rsidR="002D286F">
        <w:rPr>
          <w:rFonts w:ascii="標楷體" w:eastAsia="標楷體" w:hAnsi="標楷體" w:cs="BiauKai" w:hint="eastAsia"/>
          <w:sz w:val="24"/>
          <w:szCs w:val="24"/>
        </w:rPr>
        <w:t>首</w:t>
      </w:r>
      <w:r>
        <w:rPr>
          <w:rFonts w:ascii="標楷體" w:eastAsia="標楷體" w:hAnsi="標楷體" w:cs="BiauKai" w:hint="eastAsia"/>
          <w:sz w:val="24"/>
          <w:szCs w:val="24"/>
        </w:rPr>
        <w:t>長</w:t>
      </w:r>
      <w:r w:rsidR="0024125F" w:rsidRPr="00B66E69">
        <w:rPr>
          <w:rFonts w:ascii="標楷體" w:eastAsia="標楷體" w:hAnsi="標楷體" w:cs="BiauKai"/>
          <w:sz w:val="24"/>
          <w:szCs w:val="24"/>
        </w:rPr>
        <w:t>所提出之其他註銷處理方式。</w:t>
      </w:r>
    </w:p>
    <w:p w:rsidR="007B086F" w:rsidRPr="00E67170" w:rsidRDefault="0024125F" w:rsidP="00E671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典藏品之註銷程序須有完善紀錄並永久存檔，以備查核。</w:t>
      </w:r>
    </w:p>
    <w:p w:rsidR="007B086F" w:rsidRPr="007B0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經核准註銷之典藏品應於二年內處理完畢，若因特殊事故無法於期限內完</w:t>
      </w:r>
    </w:p>
    <w:p w:rsidR="009A7E34" w:rsidRPr="00BA2121" w:rsidRDefault="007B086F" w:rsidP="007B0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成，則須由</w:t>
      </w:r>
      <w:r w:rsidR="00E67170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E67170">
        <w:rPr>
          <w:rFonts w:ascii="標楷體" w:eastAsia="標楷體" w:hAnsi="標楷體" w:cs="BiauKai" w:hint="eastAsia"/>
          <w:sz w:val="24"/>
          <w:szCs w:val="24"/>
        </w:rPr>
        <w:t>或</w:t>
      </w:r>
      <w:r w:rsidR="002D286F">
        <w:rPr>
          <w:rFonts w:ascii="標楷體" w:eastAsia="標楷體" w:hAnsi="標楷體" w:cs="BiauKai" w:hint="eastAsia"/>
          <w:sz w:val="24"/>
          <w:szCs w:val="24"/>
        </w:rPr>
        <w:t>首</w:t>
      </w:r>
      <w:r w:rsidR="00E67170">
        <w:rPr>
          <w:rFonts w:ascii="標楷體" w:eastAsia="標楷體" w:hAnsi="標楷體" w:cs="BiauKai" w:hint="eastAsia"/>
          <w:sz w:val="24"/>
          <w:szCs w:val="24"/>
        </w:rPr>
        <w:t>長</w:t>
      </w:r>
      <w:r w:rsidR="0024125F" w:rsidRPr="00B66E69">
        <w:rPr>
          <w:rFonts w:ascii="標楷體" w:eastAsia="標楷體" w:hAnsi="標楷體" w:cs="BiauKai"/>
          <w:sz w:val="24"/>
          <w:szCs w:val="24"/>
        </w:rPr>
        <w:t>重新審議。</w:t>
      </w:r>
    </w:p>
    <w:p w:rsidR="007B086F" w:rsidRPr="007B0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本館得因研究、展示、教育之需要而借出典藏品或相關文物。典藏品借出</w:t>
      </w:r>
    </w:p>
    <w:p w:rsidR="009A7E34" w:rsidRPr="00B66E69" w:rsidRDefault="007B086F" w:rsidP="007B0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分為「館內提借」與「館外借出」兩類。（附件</w:t>
      </w:r>
      <w:r w:rsidR="000601F2" w:rsidRPr="002831E8">
        <w:rPr>
          <w:rFonts w:ascii="標楷體" w:eastAsia="標楷體" w:hAnsi="標楷體" w:cs="BiauKai" w:hint="eastAsia"/>
          <w:sz w:val="24"/>
          <w:szCs w:val="24"/>
        </w:rPr>
        <w:t>一</w:t>
      </w:r>
      <w:r w:rsidR="0024125F" w:rsidRPr="002831E8">
        <w:rPr>
          <w:rFonts w:ascii="標楷體" w:eastAsia="標楷體" w:hAnsi="標楷體" w:cs="BiauKai"/>
          <w:sz w:val="24"/>
          <w:szCs w:val="24"/>
        </w:rPr>
        <w:t>）</w:t>
      </w:r>
    </w:p>
    <w:p w:rsidR="007B086F" w:rsidRPr="007B0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lastRenderedPageBreak/>
        <w:t>典藏品之館外借出以機關團體為主，以促進館際交流及互惠為目的。借出</w:t>
      </w:r>
    </w:p>
    <w:p w:rsidR="009A7E34" w:rsidRPr="00B66E69" w:rsidRDefault="007B086F" w:rsidP="007B0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須經</w:t>
      </w:r>
      <w:r w:rsidR="00CA7E4C">
        <w:rPr>
          <w:rFonts w:ascii="標楷體" w:eastAsia="標楷體" w:hAnsi="標楷體" w:cs="BiauKai" w:hint="eastAsia"/>
          <w:sz w:val="24"/>
          <w:szCs w:val="24"/>
        </w:rPr>
        <w:t>單位主管</w:t>
      </w:r>
      <w:r w:rsidR="0024125F" w:rsidRPr="002831E8">
        <w:rPr>
          <w:rFonts w:ascii="標楷體" w:eastAsia="標楷體" w:hAnsi="標楷體" w:cs="BiauKai"/>
          <w:sz w:val="24"/>
          <w:szCs w:val="24"/>
        </w:rPr>
        <w:t>核定，必要時</w:t>
      </w:r>
      <w:r w:rsidR="002D286F">
        <w:rPr>
          <w:rFonts w:ascii="標楷體" w:eastAsia="標楷體" w:hAnsi="標楷體" w:cs="BiauKai" w:hint="eastAsia"/>
          <w:sz w:val="24"/>
          <w:szCs w:val="24"/>
        </w:rPr>
        <w:t>得</w:t>
      </w:r>
      <w:r w:rsidR="00176919">
        <w:rPr>
          <w:rFonts w:ascii="標楷體" w:eastAsia="標楷體" w:hAnsi="標楷體" w:cs="BiauKai" w:hint="eastAsia"/>
          <w:sz w:val="24"/>
          <w:szCs w:val="24"/>
        </w:rPr>
        <w:t>由</w:t>
      </w:r>
      <w:r w:rsidR="00CA7E4C">
        <w:rPr>
          <w:rFonts w:ascii="標楷體" w:eastAsia="標楷體" w:hAnsi="標楷體" w:cs="BiauKai" w:hint="eastAsia"/>
          <w:sz w:val="24"/>
          <w:szCs w:val="24"/>
        </w:rPr>
        <w:t>首長</w:t>
      </w:r>
      <w:r w:rsidR="00176919">
        <w:rPr>
          <w:rFonts w:ascii="標楷體" w:eastAsia="標楷體" w:hAnsi="標楷體" w:cs="BiauKai" w:hint="eastAsia"/>
          <w:sz w:val="24"/>
          <w:szCs w:val="24"/>
        </w:rPr>
        <w:t>核定</w:t>
      </w:r>
      <w:r w:rsidR="0024125F" w:rsidRPr="002831E8">
        <w:rPr>
          <w:rFonts w:ascii="標楷體" w:eastAsia="標楷體" w:hAnsi="標楷體" w:cs="BiauKai"/>
          <w:sz w:val="24"/>
          <w:szCs w:val="24"/>
        </w:rPr>
        <w:t>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館外借出以六個月為一借期。借期其延長須經</w:t>
      </w:r>
      <w:r w:rsidR="002D286F">
        <w:rPr>
          <w:rFonts w:ascii="標楷體" w:eastAsia="標楷體" w:hAnsi="標楷體" w:cs="BiauKai" w:hint="eastAsia"/>
          <w:sz w:val="24"/>
          <w:szCs w:val="24"/>
        </w:rPr>
        <w:t>單位</w:t>
      </w:r>
      <w:r w:rsidR="00176919">
        <w:rPr>
          <w:rFonts w:ascii="標楷體" w:eastAsia="標楷體" w:hAnsi="標楷體" w:cs="BiauKai" w:hint="eastAsia"/>
          <w:sz w:val="24"/>
          <w:szCs w:val="24"/>
        </w:rPr>
        <w:t>主管</w:t>
      </w:r>
      <w:r w:rsidRPr="002831E8">
        <w:rPr>
          <w:rFonts w:ascii="標楷體" w:eastAsia="標楷體" w:hAnsi="標楷體" w:cs="BiauKai"/>
          <w:sz w:val="24"/>
          <w:szCs w:val="24"/>
        </w:rPr>
        <w:t>核定，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惟借期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不得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超過二年。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館外借出限制：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未完成登錄及編目之文物不可借出。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"/>
          <w:tab w:val="left" w:pos="462"/>
          <w:tab w:val="left" w:pos="57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本館得因典藏品狀況及安全考量限制館外借出。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寄藏文物之館外借出，須經所有者書面同意。</w:t>
      </w:r>
    </w:p>
    <w:p w:rsidR="007B086F" w:rsidRPr="007B0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館外借出須訂定契約，契約應於借出前兩星期完成。借出單位違反契約內</w:t>
      </w:r>
    </w:p>
    <w:p w:rsidR="009A7E34" w:rsidRPr="00B66E69" w:rsidRDefault="007B086F" w:rsidP="007B0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容，</w:t>
      </w:r>
      <w:proofErr w:type="gramStart"/>
      <w:r w:rsidR="0024125F" w:rsidRPr="002831E8">
        <w:rPr>
          <w:rFonts w:ascii="標楷體" w:eastAsia="標楷體" w:hAnsi="標楷體" w:cs="BiauKai"/>
          <w:sz w:val="24"/>
          <w:szCs w:val="24"/>
        </w:rPr>
        <w:t>本館得取消</w:t>
      </w:r>
      <w:proofErr w:type="gramEnd"/>
      <w:r w:rsidR="0024125F" w:rsidRPr="002831E8">
        <w:rPr>
          <w:rFonts w:ascii="標楷體" w:eastAsia="標楷體" w:hAnsi="標楷體" w:cs="BiauKai"/>
          <w:sz w:val="24"/>
          <w:szCs w:val="24"/>
        </w:rPr>
        <w:t>其借出權利，提前收回典藏品，必要時得請求賠償。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本館得因研究、展示、教育之需要，向其他機關團體或私人借入文物。</w:t>
      </w:r>
    </w:p>
    <w:p w:rsidR="009A7E34" w:rsidRPr="00B66E69" w:rsidRDefault="0024125F" w:rsidP="001769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借入文物如需使用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典藏庫須經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單位主管核定。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借入文物之入庫點交事宜由承辦人會同本館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館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舍人員辦理之，並以文物</w:t>
      </w:r>
      <w:r w:rsidR="002D286F">
        <w:rPr>
          <w:rFonts w:ascii="標楷體" w:eastAsia="標楷體" w:hAnsi="標楷體" w:cs="BiauKai" w:hint="eastAsia"/>
          <w:sz w:val="24"/>
          <w:szCs w:val="24"/>
        </w:rPr>
        <w:t xml:space="preserve"> 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之「標本狀況報告單」為依據。（附件</w:t>
      </w:r>
      <w:r w:rsidR="00D53A23" w:rsidRPr="002831E8">
        <w:rPr>
          <w:rFonts w:ascii="標楷體" w:eastAsia="標楷體" w:hAnsi="標楷體" w:cs="BiauKai" w:hint="eastAsia"/>
          <w:sz w:val="24"/>
          <w:szCs w:val="24"/>
        </w:rPr>
        <w:t>二</w:t>
      </w:r>
      <w:r w:rsidR="0024125F" w:rsidRPr="002831E8">
        <w:rPr>
          <w:rFonts w:ascii="標楷體" w:eastAsia="標楷體" w:hAnsi="標楷體" w:cs="BiauKai"/>
          <w:sz w:val="24"/>
          <w:szCs w:val="24"/>
        </w:rPr>
        <w:t>）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凡借入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之文物，必須訂定契約並確定其來源合法及產權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清楚，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以避免涉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及不必要之紛爭或遭不當之利用。若文物提供者未要求訂定契約書，則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以本館之「借入契約」範本辦理。借入之文物皆須辦理「牆對牆」保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險。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借入文物之管理：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期間，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本館應善盡管理維護之責，以避免人為疏失所導致之損傷。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line="360" w:lineRule="auto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凡涉及改變借入文物之外觀與狀況之措施，須先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徵得借出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者之書面同意始得為之。</w:t>
      </w:r>
    </w:p>
    <w:p w:rsidR="009A7E34" w:rsidRPr="00B66E69" w:rsidRDefault="0024125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借入文物須有文字與影像記錄存檔。</w:t>
      </w:r>
    </w:p>
    <w:p w:rsidR="009A7E34" w:rsidRPr="00B66E69" w:rsidRDefault="0024125F" w:rsidP="002D28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0" w:lineRule="atLeast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文物歸還：</w:t>
      </w:r>
    </w:p>
    <w:p w:rsidR="009A7E34" w:rsidRDefault="0024125F" w:rsidP="002D28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left" w:pos="570"/>
        </w:tabs>
        <w:spacing w:before="280" w:line="0" w:lineRule="atLeast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借入文物應依契約於借期屆滿時歸還，並取得出借者簽署確認文物、標本數量無誤與狀況無異之證明文書。</w:t>
      </w:r>
    </w:p>
    <w:p w:rsidR="009A7E34" w:rsidRPr="002831E8" w:rsidRDefault="0024125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文物因不可歸責於本館之因素，致使未能如期領回，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本館得代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為保管九十天，逾期則依相關法規處理。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lastRenderedPageBreak/>
        <w:t>典藏品應存放於典藏庫，依本要點第十</w:t>
      </w:r>
      <w:r w:rsidR="00CA7E4C">
        <w:rPr>
          <w:rFonts w:ascii="標楷體" w:eastAsia="標楷體" w:hAnsi="標楷體" w:cs="BiauKai" w:hint="eastAsia"/>
          <w:sz w:val="24"/>
          <w:szCs w:val="24"/>
        </w:rPr>
        <w:t>四</w:t>
      </w:r>
      <w:r w:rsidRPr="002831E8">
        <w:rPr>
          <w:rFonts w:ascii="標楷體" w:eastAsia="標楷體" w:hAnsi="標楷體" w:cs="BiauKai"/>
          <w:sz w:val="24"/>
          <w:szCs w:val="24"/>
        </w:rPr>
        <w:t>點辦理借出之典藏品不在此</w:t>
      </w:r>
      <w:r w:rsidR="002D286F">
        <w:rPr>
          <w:rFonts w:ascii="標楷體" w:eastAsia="標楷體" w:hAnsi="標楷體" w:cs="BiauKai" w:hint="eastAsia"/>
          <w:sz w:val="24"/>
          <w:szCs w:val="24"/>
        </w:rPr>
        <w:t xml:space="preserve">   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限。因其他特殊因素無法存放於典藏庫之典藏品，應經</w:t>
      </w:r>
      <w:r w:rsidR="0024125F" w:rsidRPr="00B66E69">
        <w:rPr>
          <w:rFonts w:ascii="標楷體" w:eastAsia="標楷體" w:hAnsi="標楷體" w:cs="BiauKai"/>
          <w:sz w:val="24"/>
          <w:szCs w:val="24"/>
        </w:rPr>
        <w:t>主管單位核定，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B66E69">
        <w:rPr>
          <w:rFonts w:ascii="標楷體" w:eastAsia="標楷體" w:hAnsi="標楷體" w:cs="BiauKai"/>
          <w:sz w:val="24"/>
          <w:szCs w:val="24"/>
        </w:rPr>
        <w:t>另擇適當地點存放。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bookmarkStart w:id="0" w:name="_gjdgxs" w:colFirst="0" w:colLast="0"/>
      <w:bookmarkEnd w:id="0"/>
      <w:r w:rsidRPr="002831E8">
        <w:rPr>
          <w:rFonts w:ascii="標楷體" w:eastAsia="標楷體" w:hAnsi="標楷體" w:cs="BiauKai"/>
          <w:sz w:val="24"/>
          <w:szCs w:val="24"/>
        </w:rPr>
        <w:t>典藏品之保管與維護應由館舍人員負責保管之典藏品應分類編號、製作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清冊、定期盤點維護。典藏品盤點由承辦人員監督，並作成盤點記錄。</w:t>
      </w:r>
    </w:p>
    <w:p w:rsidR="009A7E34" w:rsidRPr="00B66E69" w:rsidRDefault="0087423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B66E69">
        <w:rPr>
          <w:rFonts w:ascii="標楷體" w:eastAsia="標楷體" w:hAnsi="標楷體" w:cs="BiauKai"/>
          <w:sz w:val="24"/>
          <w:szCs w:val="24"/>
        </w:rPr>
        <w:t>典藏工作負責人</w:t>
      </w:r>
      <w:r w:rsidR="0024125F" w:rsidRPr="002831E8">
        <w:rPr>
          <w:rFonts w:ascii="標楷體" w:eastAsia="標楷體" w:hAnsi="標楷體" w:cs="BiauKai"/>
          <w:sz w:val="24"/>
          <w:szCs w:val="24"/>
        </w:rPr>
        <w:t>異動時，應會同相關</w:t>
      </w:r>
      <w:r w:rsidR="002D286F">
        <w:rPr>
          <w:rFonts w:ascii="標楷體" w:eastAsia="標楷體" w:hAnsi="標楷體" w:cs="BiauKai" w:hint="eastAsia"/>
          <w:sz w:val="24"/>
          <w:szCs w:val="24"/>
        </w:rPr>
        <w:t>課室人員</w:t>
      </w:r>
      <w:r w:rsidR="0024125F" w:rsidRPr="002831E8">
        <w:rPr>
          <w:rFonts w:ascii="標楷體" w:eastAsia="標楷體" w:hAnsi="標楷體" w:cs="BiauKai"/>
          <w:sz w:val="24"/>
          <w:szCs w:val="24"/>
        </w:rPr>
        <w:t>確實辦理業務移交。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典藏品應辦理保險。保險種類由承辦人員</w:t>
      </w:r>
      <w:r w:rsidR="00874231" w:rsidRPr="00B66E69">
        <w:rPr>
          <w:rFonts w:ascii="標楷體" w:eastAsia="標楷體" w:hAnsi="標楷體" w:cs="BiauKai" w:hint="eastAsia"/>
          <w:sz w:val="24"/>
          <w:szCs w:val="24"/>
        </w:rPr>
        <w:t>建議經</w:t>
      </w:r>
      <w:r w:rsidR="00BA2121">
        <w:rPr>
          <w:rFonts w:ascii="標楷體" w:eastAsia="標楷體" w:hAnsi="標楷體" w:cs="BiauKai" w:hint="eastAsia"/>
          <w:sz w:val="24"/>
          <w:szCs w:val="24"/>
        </w:rPr>
        <w:t>首</w:t>
      </w:r>
      <w:r w:rsidR="00B10529">
        <w:rPr>
          <w:rFonts w:ascii="標楷體" w:eastAsia="標楷體" w:hAnsi="標楷體" w:cs="BiauKai" w:hint="eastAsia"/>
          <w:sz w:val="24"/>
          <w:szCs w:val="24"/>
        </w:rPr>
        <w:t>長</w:t>
      </w:r>
      <w:r w:rsidRPr="002831E8">
        <w:rPr>
          <w:rFonts w:ascii="標楷體" w:eastAsia="標楷體" w:hAnsi="標楷體" w:cs="BiauKai"/>
          <w:sz w:val="24"/>
          <w:szCs w:val="24"/>
        </w:rPr>
        <w:t>核定。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典藏品應定期保養維護，典藏品狀況不良者，應進行修復，必要時得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委託或聘請館外專業修復人員協助。</w:t>
      </w:r>
    </w:p>
    <w:p w:rsidR="009A7E34" w:rsidRPr="00B66E69" w:rsidRDefault="0024125F" w:rsidP="002D28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0" w:lineRule="atLeast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 xml:space="preserve">典藏品應建立完整之資料，其資料應包含： </w:t>
      </w:r>
    </w:p>
    <w:p w:rsidR="009A7E34" w:rsidRPr="002831E8" w:rsidRDefault="0024125F" w:rsidP="002D286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0" w:lineRule="atLeast"/>
        <w:jc w:val="both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典藏品登錄資料：有關藏品來源、出處、外觀描述、功能、重要性、參考文獻等資料。</w:t>
      </w:r>
    </w:p>
    <w:p w:rsidR="009A7E34" w:rsidRPr="002831E8" w:rsidRDefault="0024125F" w:rsidP="002D286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0" w:lineRule="atLeast"/>
        <w:rPr>
          <w:rFonts w:ascii="標楷體" w:eastAsia="標楷體" w:hAnsi="標楷體" w:cs="BiauKai"/>
          <w:sz w:val="24"/>
          <w:szCs w:val="24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典藏管理資料：有關藏品之取得、評鑑、展覽、借出、借入、保險、裝運、修護、盤點等活動之記錄。</w:t>
      </w:r>
    </w:p>
    <w:p w:rsidR="002D286F" w:rsidRPr="002D286F" w:rsidRDefault="0024125F" w:rsidP="002D28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0" w:lineRule="atLeast"/>
        <w:ind w:left="482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典藏品資料由本館人員負責蒐集、建置與管理。典藏品資料應製作紙本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0" w:lineRule="atLeast"/>
        <w:ind w:left="482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與電子兩種檔案，定期更新並製作備份，正本與備份資料應分開保</w:t>
      </w:r>
      <w:r>
        <w:rPr>
          <w:rFonts w:ascii="標楷體" w:eastAsia="標楷體" w:hAnsi="標楷體" w:cs="BiauKai" w:hint="eastAsia"/>
          <w:sz w:val="24"/>
          <w:szCs w:val="24"/>
        </w:rPr>
        <w:t>存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0" w:lineRule="atLeast"/>
        <w:ind w:left="482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。</w:t>
      </w:r>
    </w:p>
    <w:p w:rsidR="002D286F" w:rsidRPr="002D286F" w:rsidRDefault="0024125F" w:rsidP="002D28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基於保護個人隱私權，典藏品提供者（包括捐贈者與出售者）之個人資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料，未經當事人同意，不對外公開。</w:t>
      </w:r>
    </w:p>
    <w:p w:rsidR="00CA7E4C" w:rsidRPr="00CA7E4C" w:rsidRDefault="0024125F" w:rsidP="00511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CA7E4C">
        <w:rPr>
          <w:rFonts w:ascii="標楷體" w:eastAsia="標楷體" w:hAnsi="標楷體" w:cs="BiauKai"/>
          <w:sz w:val="24"/>
          <w:szCs w:val="24"/>
        </w:rPr>
        <w:t>典藏品資料之</w:t>
      </w:r>
      <w:proofErr w:type="gramStart"/>
      <w:r w:rsidRPr="00CA7E4C">
        <w:rPr>
          <w:rFonts w:ascii="標楷體" w:eastAsia="標楷體" w:hAnsi="標楷體" w:cs="BiauKai"/>
          <w:sz w:val="24"/>
          <w:szCs w:val="24"/>
        </w:rPr>
        <w:t>調閱須經</w:t>
      </w:r>
      <w:proofErr w:type="gramEnd"/>
      <w:r w:rsidRPr="00CA7E4C">
        <w:rPr>
          <w:rFonts w:ascii="標楷體" w:eastAsia="標楷體" w:hAnsi="標楷體" w:cs="BiauKai"/>
          <w:sz w:val="24"/>
          <w:szCs w:val="24"/>
        </w:rPr>
        <w:t>許可，所外人士須經</w:t>
      </w:r>
      <w:r w:rsidR="00CA7E4C" w:rsidRPr="00CA7E4C">
        <w:rPr>
          <w:rFonts w:ascii="標楷體" w:eastAsia="標楷體" w:hAnsi="標楷體" w:cs="BiauKai" w:hint="eastAsia"/>
          <w:sz w:val="24"/>
          <w:szCs w:val="24"/>
        </w:rPr>
        <w:t>單位主管</w:t>
      </w:r>
      <w:r w:rsidRPr="00CA7E4C">
        <w:rPr>
          <w:rFonts w:ascii="標楷體" w:eastAsia="標楷體" w:hAnsi="標楷體" w:cs="BiauKai"/>
          <w:sz w:val="24"/>
          <w:szCs w:val="24"/>
        </w:rPr>
        <w:t>核可。調閱之資料</w:t>
      </w:r>
      <w:r w:rsidR="00CA7E4C">
        <w:rPr>
          <w:rFonts w:ascii="標楷體" w:eastAsia="標楷體" w:hAnsi="標楷體" w:cs="BiauKai" w:hint="eastAsia"/>
          <w:sz w:val="24"/>
          <w:szCs w:val="24"/>
        </w:rPr>
        <w:t xml:space="preserve"> </w:t>
      </w:r>
    </w:p>
    <w:p w:rsidR="009A7E34" w:rsidRPr="00CA7E4C" w:rsidRDefault="00CA7E4C" w:rsidP="00CA7E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bookmarkStart w:id="1" w:name="_GoBack"/>
      <w:bookmarkEnd w:id="1"/>
      <w:proofErr w:type="gramStart"/>
      <w:r w:rsidR="0024125F" w:rsidRPr="00CA7E4C">
        <w:rPr>
          <w:rFonts w:ascii="標楷體" w:eastAsia="標楷體" w:hAnsi="標楷體" w:cs="BiauKai"/>
          <w:sz w:val="24"/>
          <w:szCs w:val="24"/>
        </w:rPr>
        <w:t>僅限無使用</w:t>
      </w:r>
      <w:proofErr w:type="gramEnd"/>
      <w:r w:rsidR="0024125F" w:rsidRPr="00CA7E4C">
        <w:rPr>
          <w:rFonts w:ascii="標楷體" w:eastAsia="標楷體" w:hAnsi="標楷體" w:cs="BiauKai"/>
          <w:sz w:val="24"/>
          <w:szCs w:val="24"/>
        </w:rPr>
        <w:t>限制者。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本館典藏品及其影像資料之財產權皆屬本所擁有，複製、出版、攝影須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經本所同意，其著作權依我國智慧財產權相關法規認定。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涉及著作權之文物，</w:t>
      </w:r>
      <w:proofErr w:type="gramStart"/>
      <w:r w:rsidRPr="002831E8">
        <w:rPr>
          <w:rFonts w:ascii="標楷體" w:eastAsia="標楷體" w:hAnsi="標楷體" w:cs="BiauKai"/>
          <w:sz w:val="24"/>
          <w:szCs w:val="24"/>
        </w:rPr>
        <w:t>入藏前必須</w:t>
      </w:r>
      <w:proofErr w:type="gramEnd"/>
      <w:r w:rsidRPr="002831E8">
        <w:rPr>
          <w:rFonts w:ascii="標楷體" w:eastAsia="標楷體" w:hAnsi="標楷體" w:cs="BiauKai"/>
          <w:sz w:val="24"/>
          <w:szCs w:val="24"/>
        </w:rPr>
        <w:t>取得完整之著作財產權。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本館典藏品如委託專門人員製作影像資料，合約上應載明著作財產權歸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屬本所。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2831E8">
        <w:rPr>
          <w:rFonts w:ascii="標楷體" w:eastAsia="標楷體" w:hAnsi="標楷體" w:cs="BiauKai"/>
          <w:sz w:val="24"/>
          <w:szCs w:val="24"/>
        </w:rPr>
        <w:t>所有關於文物之蒐集、購買，及典藏品之保存、複製、展示、借用、交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換、運送或銷毀等行為，都必須在合法且不違背本要點及博物館倫理之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情況下進行。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B66E69">
        <w:rPr>
          <w:rFonts w:ascii="標楷體" w:eastAsia="標楷體" w:hAnsi="標楷體" w:cs="BiauKai" w:hint="eastAsia"/>
          <w:sz w:val="24"/>
          <w:szCs w:val="24"/>
        </w:rPr>
        <w:t>典藏文物基於典藏政策修改、典藏維護管理困難、典藏空間不敷使用或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B66E69">
        <w:rPr>
          <w:rFonts w:ascii="標楷體" w:eastAsia="標楷體" w:hAnsi="標楷體" w:cs="BiauKai" w:hint="eastAsia"/>
          <w:sz w:val="24"/>
          <w:szCs w:val="24"/>
        </w:rPr>
        <w:t>其他特殊原因，經</w:t>
      </w:r>
      <w:r w:rsidR="00176919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81595E" w:rsidRPr="00B66E69">
        <w:rPr>
          <w:rFonts w:ascii="標楷體" w:eastAsia="標楷體" w:hAnsi="標楷體" w:cs="BiauKai" w:hint="eastAsia"/>
          <w:sz w:val="24"/>
          <w:szCs w:val="24"/>
        </w:rPr>
        <w:t>或</w:t>
      </w:r>
      <w:r w:rsidR="00BA2121">
        <w:rPr>
          <w:rFonts w:ascii="標楷體" w:eastAsia="標楷體" w:hAnsi="標楷體" w:cs="BiauKai" w:hint="eastAsia"/>
          <w:sz w:val="24"/>
          <w:szCs w:val="24"/>
        </w:rPr>
        <w:t>首</w:t>
      </w:r>
      <w:r w:rsidR="0024125F" w:rsidRPr="00B66E69">
        <w:rPr>
          <w:rFonts w:ascii="標楷體" w:eastAsia="標楷體" w:hAnsi="標楷體" w:cs="BiauKai"/>
          <w:sz w:val="24"/>
          <w:szCs w:val="24"/>
        </w:rPr>
        <w:t>長核</w:t>
      </w:r>
      <w:r w:rsidR="0024125F" w:rsidRPr="00B66E69">
        <w:rPr>
          <w:rFonts w:ascii="標楷體" w:eastAsia="標楷體" w:hAnsi="標楷體" w:cs="BiauKai" w:hint="eastAsia"/>
          <w:sz w:val="24"/>
          <w:szCs w:val="24"/>
        </w:rPr>
        <w:t>定後，得進行註銷。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2831E8">
        <w:rPr>
          <w:rFonts w:ascii="標楷體" w:eastAsia="標楷體" w:hAnsi="標楷體" w:cs="BiauKai"/>
          <w:sz w:val="24"/>
          <w:szCs w:val="24"/>
        </w:rPr>
        <w:lastRenderedPageBreak/>
        <w:t>典藏品註銷應依公開、公平程序處理，本館人員不得故意圖利特定人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 </w:t>
      </w:r>
      <w:r w:rsidR="0024125F" w:rsidRPr="002831E8">
        <w:rPr>
          <w:rFonts w:ascii="標楷體" w:eastAsia="標楷體" w:hAnsi="標楷體" w:cs="BiauKai"/>
          <w:sz w:val="24"/>
          <w:szCs w:val="24"/>
        </w:rPr>
        <w:t>士。</w:t>
      </w:r>
    </w:p>
    <w:p w:rsidR="009A7E34" w:rsidRPr="00B66E69" w:rsidRDefault="0024125F" w:rsidP="005108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標楷體" w:eastAsia="標楷體" w:hAnsi="標楷體"/>
        </w:rPr>
      </w:pPr>
      <w:r w:rsidRPr="002831E8">
        <w:rPr>
          <w:rFonts w:ascii="標楷體" w:eastAsia="標楷體" w:hAnsi="標楷體" w:hint="eastAsia"/>
          <w:sz w:val="24"/>
          <w:szCs w:val="24"/>
        </w:rPr>
        <w:t>典藏文物註銷後之處理方式為：</w:t>
      </w:r>
    </w:p>
    <w:p w:rsidR="009A7E34" w:rsidRPr="002831E8" w:rsidRDefault="0024125F" w:rsidP="005108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80" w:hanging="480"/>
        <w:jc w:val="both"/>
        <w:rPr>
          <w:rFonts w:ascii="標楷體" w:eastAsia="標楷體" w:hAnsi="標楷體" w:cs="Calibri"/>
          <w:sz w:val="24"/>
          <w:szCs w:val="24"/>
        </w:rPr>
      </w:pPr>
      <w:r w:rsidRPr="002831E8">
        <w:rPr>
          <w:rFonts w:ascii="標楷體" w:eastAsia="標楷體" w:hAnsi="標楷體" w:hint="eastAsia"/>
          <w:sz w:val="24"/>
          <w:szCs w:val="24"/>
        </w:rPr>
        <w:t>（一）</w:t>
      </w:r>
      <w:proofErr w:type="gramStart"/>
      <w:r w:rsidRPr="002831E8">
        <w:rPr>
          <w:rFonts w:ascii="標楷體" w:eastAsia="標楷體" w:hAnsi="標楷體" w:hint="eastAsia"/>
          <w:sz w:val="24"/>
          <w:szCs w:val="24"/>
        </w:rPr>
        <w:t>改登</w:t>
      </w:r>
      <w:proofErr w:type="gramEnd"/>
      <w:r w:rsidRPr="002831E8">
        <w:rPr>
          <w:rFonts w:ascii="標楷體" w:eastAsia="標楷體" w:hAnsi="標楷體" w:hint="eastAsia"/>
          <w:sz w:val="24"/>
          <w:szCs w:val="24"/>
        </w:rPr>
        <w:t>：轉為館內其他用途繼續使用。</w:t>
      </w:r>
    </w:p>
    <w:p w:rsidR="009A7E34" w:rsidRPr="002831E8" w:rsidRDefault="0024125F" w:rsidP="005108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80" w:hanging="480"/>
        <w:jc w:val="both"/>
        <w:rPr>
          <w:rFonts w:ascii="標楷體" w:eastAsia="標楷體" w:hAnsi="標楷體" w:cs="Calibri"/>
          <w:sz w:val="24"/>
          <w:szCs w:val="24"/>
        </w:rPr>
      </w:pPr>
      <w:r w:rsidRPr="002831E8">
        <w:rPr>
          <w:rFonts w:ascii="標楷體" w:eastAsia="標楷體" w:hAnsi="標楷體" w:hint="eastAsia"/>
          <w:sz w:val="24"/>
          <w:szCs w:val="24"/>
        </w:rPr>
        <w:t>（二）移轉：移交其他研究、典藏、展示等相關單位。</w:t>
      </w:r>
    </w:p>
    <w:p w:rsidR="009A7E34" w:rsidRPr="002831E8" w:rsidRDefault="0024125F" w:rsidP="005108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80" w:hanging="480"/>
        <w:jc w:val="both"/>
        <w:rPr>
          <w:rFonts w:ascii="標楷體" w:eastAsia="標楷體" w:hAnsi="標楷體" w:cs="Calibri"/>
          <w:sz w:val="24"/>
          <w:szCs w:val="24"/>
        </w:rPr>
      </w:pPr>
      <w:r w:rsidRPr="002831E8">
        <w:rPr>
          <w:rFonts w:ascii="標楷體" w:eastAsia="標楷體" w:hAnsi="標楷體" w:hint="eastAsia"/>
          <w:sz w:val="24"/>
          <w:szCs w:val="24"/>
        </w:rPr>
        <w:t>（三）銷毀：依據物件保存狀況及安全顧慮施行銷毀。</w:t>
      </w:r>
    </w:p>
    <w:p w:rsidR="009A7E34" w:rsidRPr="00B66E69" w:rsidRDefault="0024125F" w:rsidP="00510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B66E69">
        <w:rPr>
          <w:rFonts w:ascii="標楷體" w:eastAsia="標楷體" w:hAnsi="標楷體" w:hint="eastAsia"/>
          <w:sz w:val="24"/>
          <w:szCs w:val="24"/>
        </w:rPr>
        <w:t>（四）由</w:t>
      </w:r>
      <w:r w:rsidR="00176919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176919">
        <w:rPr>
          <w:rFonts w:ascii="標楷體" w:eastAsia="標楷體" w:hAnsi="標楷體" w:cs="BiauKai" w:hint="eastAsia"/>
          <w:sz w:val="24"/>
          <w:szCs w:val="24"/>
        </w:rPr>
        <w:t>或</w:t>
      </w:r>
      <w:r w:rsidR="00BA2121">
        <w:rPr>
          <w:rFonts w:ascii="標楷體" w:eastAsia="標楷體" w:hAnsi="標楷體" w:cs="BiauKai" w:hint="eastAsia"/>
          <w:sz w:val="24"/>
          <w:szCs w:val="24"/>
        </w:rPr>
        <w:t>首</w:t>
      </w:r>
      <w:r w:rsidR="00176919">
        <w:rPr>
          <w:rFonts w:ascii="標楷體" w:eastAsia="標楷體" w:hAnsi="標楷體" w:cs="BiauKai" w:hint="eastAsia"/>
          <w:sz w:val="24"/>
          <w:szCs w:val="24"/>
        </w:rPr>
        <w:t>長</w:t>
      </w:r>
      <w:r w:rsidRPr="00B66E69">
        <w:rPr>
          <w:rFonts w:ascii="標楷體" w:eastAsia="標楷體" w:hAnsi="標楷體" w:hint="eastAsia"/>
          <w:sz w:val="24"/>
          <w:szCs w:val="24"/>
        </w:rPr>
        <w:t>提出之其他註銷方式。</w:t>
      </w:r>
    </w:p>
    <w:p w:rsidR="002D286F" w:rsidRPr="002D286F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B66E69">
        <w:rPr>
          <w:rFonts w:ascii="標楷體" w:eastAsia="標楷體" w:hAnsi="標楷體" w:hint="eastAsia"/>
          <w:sz w:val="24"/>
          <w:szCs w:val="24"/>
        </w:rPr>
        <w:t>藏品註銷應依公開公平程序處理，經核准註銷之典藏文物應於二年內處</w:t>
      </w:r>
    </w:p>
    <w:p w:rsidR="002D286F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="0024125F" w:rsidRPr="00B66E69">
        <w:rPr>
          <w:rFonts w:ascii="標楷體" w:eastAsia="標楷體" w:hAnsi="標楷體" w:hint="eastAsia"/>
          <w:sz w:val="24"/>
          <w:szCs w:val="24"/>
        </w:rPr>
        <w:t>理完畢，若因特殊事故無法於期限內完成，則須由</w:t>
      </w:r>
      <w:r w:rsidR="00E67170" w:rsidRPr="002831E8">
        <w:rPr>
          <w:rFonts w:ascii="標楷體" w:eastAsia="標楷體" w:hAnsi="標楷體" w:cs="BiauKai"/>
          <w:sz w:val="24"/>
          <w:szCs w:val="24"/>
        </w:rPr>
        <w:t>單位主管</w:t>
      </w:r>
      <w:r w:rsidR="00E67170">
        <w:rPr>
          <w:rFonts w:ascii="標楷體" w:eastAsia="標楷體" w:hAnsi="標楷體" w:cs="BiauKai" w:hint="eastAsia"/>
          <w:sz w:val="24"/>
          <w:szCs w:val="24"/>
        </w:rPr>
        <w:t>或</w:t>
      </w:r>
      <w:r w:rsidR="00BA2121">
        <w:rPr>
          <w:rFonts w:ascii="標楷體" w:eastAsia="標楷體" w:hAnsi="標楷體" w:cs="BiauKai" w:hint="eastAsia"/>
          <w:sz w:val="24"/>
          <w:szCs w:val="24"/>
        </w:rPr>
        <w:t>首</w:t>
      </w:r>
      <w:r w:rsidR="00E67170">
        <w:rPr>
          <w:rFonts w:ascii="標楷體" w:eastAsia="標楷體" w:hAnsi="標楷體" w:cs="BiauKai" w:hint="eastAsia"/>
          <w:sz w:val="24"/>
          <w:szCs w:val="24"/>
        </w:rPr>
        <w:t>長</w:t>
      </w:r>
      <w:r w:rsidR="0024125F" w:rsidRPr="00B66E69">
        <w:rPr>
          <w:rFonts w:ascii="標楷體" w:eastAsia="標楷體" w:hAnsi="標楷體" w:hint="eastAsia"/>
          <w:sz w:val="24"/>
          <w:szCs w:val="24"/>
        </w:rPr>
        <w:t>重新</w:t>
      </w:r>
    </w:p>
    <w:p w:rsidR="009A7E34" w:rsidRPr="00B66E69" w:rsidRDefault="002D286F" w:rsidP="002D2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BiauKai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="0024125F" w:rsidRPr="00B66E69">
        <w:rPr>
          <w:rFonts w:ascii="標楷體" w:eastAsia="標楷體" w:hAnsi="標楷體" w:hint="eastAsia"/>
          <w:sz w:val="24"/>
          <w:szCs w:val="24"/>
        </w:rPr>
        <w:t>審議。註銷程序須有完善紀錄並永久存檔，以備查核。</w:t>
      </w:r>
    </w:p>
    <w:p w:rsidR="009A7E34" w:rsidRPr="00B66E69" w:rsidRDefault="002412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  <w:r w:rsidRPr="002831E8">
        <w:rPr>
          <w:rFonts w:ascii="標楷體" w:eastAsia="標楷體" w:hAnsi="標楷體" w:cs="BiauKai"/>
          <w:sz w:val="24"/>
          <w:szCs w:val="24"/>
        </w:rPr>
        <w:t>本館藏品不可因個人職務之便，移作私人用途。</w:t>
      </w:r>
    </w:p>
    <w:p w:rsidR="002D286F" w:rsidRPr="002D286F" w:rsidRDefault="0098562C" w:rsidP="00A93939">
      <w:pPr>
        <w:pStyle w:val="af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BiauKai"/>
          <w:sz w:val="24"/>
          <w:szCs w:val="24"/>
        </w:rPr>
      </w:pPr>
      <w:r w:rsidRPr="00E67170">
        <w:rPr>
          <w:rFonts w:ascii="標楷體" w:eastAsia="標楷體" w:hAnsi="標楷體" w:cs="BiauKai" w:hint="eastAsia"/>
          <w:sz w:val="24"/>
          <w:szCs w:val="24"/>
        </w:rPr>
        <w:t>本文物典藏管理實施要點</w:t>
      </w:r>
      <w:r w:rsidR="00E67170" w:rsidRPr="00E67170">
        <w:rPr>
          <w:rFonts w:ascii="標楷體" w:eastAsia="標楷體" w:hAnsi="標楷體" w:cs="BiauKai" w:hint="eastAsia"/>
          <w:sz w:val="24"/>
          <w:szCs w:val="24"/>
        </w:rPr>
        <w:t>經首</w:t>
      </w:r>
      <w:r w:rsidRPr="00E67170">
        <w:rPr>
          <w:rFonts w:ascii="標楷體" w:eastAsia="標楷體" w:hAnsi="標楷體" w:cs="BiauKai" w:hint="eastAsia"/>
          <w:sz w:val="24"/>
          <w:szCs w:val="24"/>
        </w:rPr>
        <w:t>長奉核後</w:t>
      </w:r>
      <w:r w:rsidR="00E67170" w:rsidRPr="00E67170">
        <w:rPr>
          <w:rFonts w:ascii="標楷體" w:eastAsia="標楷體" w:hAnsi="標楷體" w:cs="BiauKai" w:hint="eastAsia"/>
          <w:sz w:val="24"/>
          <w:szCs w:val="24"/>
        </w:rPr>
        <w:t>發布</w:t>
      </w:r>
      <w:r w:rsidRPr="00E67170">
        <w:rPr>
          <w:rFonts w:ascii="標楷體" w:eastAsia="標楷體" w:hAnsi="標楷體" w:cs="BiauKai" w:hint="eastAsia"/>
          <w:sz w:val="24"/>
          <w:szCs w:val="24"/>
        </w:rPr>
        <w:t>實施，</w:t>
      </w:r>
      <w:r w:rsidR="00E67170" w:rsidRPr="00E67170">
        <w:rPr>
          <w:rFonts w:ascii="標楷體" w:eastAsia="標楷體" w:hAnsi="標楷體" w:hint="eastAsia"/>
          <w:color w:val="000000"/>
          <w:sz w:val="24"/>
          <w:szCs w:val="24"/>
        </w:rPr>
        <w:t>若未盡事宜得隨時修</w:t>
      </w:r>
    </w:p>
    <w:p w:rsidR="00D53A23" w:rsidRPr="00E67170" w:rsidRDefault="002D286F" w:rsidP="002D286F">
      <w:pPr>
        <w:pStyle w:val="af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</w:rPr>
        <w:t xml:space="preserve">    </w:t>
      </w:r>
      <w:r w:rsidR="00E67170" w:rsidRPr="00E67170">
        <w:rPr>
          <w:rFonts w:ascii="標楷體" w:eastAsia="標楷體" w:hAnsi="標楷體" w:hint="eastAsia"/>
          <w:color w:val="000000"/>
          <w:sz w:val="24"/>
          <w:szCs w:val="24"/>
        </w:rPr>
        <w:t>正之</w:t>
      </w:r>
      <w:r w:rsidR="0098562C" w:rsidRPr="00E67170">
        <w:rPr>
          <w:rFonts w:ascii="標楷體" w:eastAsia="標楷體" w:hAnsi="標楷體" w:cs="BiauKai" w:hint="eastAsia"/>
          <w:sz w:val="24"/>
          <w:szCs w:val="24"/>
        </w:rPr>
        <w:t>。</w:t>
      </w:r>
    </w:p>
    <w:p w:rsidR="00A93939" w:rsidRPr="002831E8" w:rsidRDefault="00A93939" w:rsidP="006B0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D53A23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B10529" w:rsidRDefault="00B10529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B10529" w:rsidRPr="002831E8" w:rsidRDefault="00B10529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B66E69" w:rsidRDefault="00B66E69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BB3B73" w:rsidRDefault="00BB3B7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4"/>
          <w:szCs w:val="24"/>
        </w:rPr>
      </w:pPr>
    </w:p>
    <w:p w:rsidR="007B086F" w:rsidRDefault="007B086F" w:rsidP="00D53A23">
      <w:pPr>
        <w:rPr>
          <w:rFonts w:ascii="標楷體" w:eastAsia="標楷體" w:hAnsi="標楷體"/>
          <w:sz w:val="28"/>
          <w:szCs w:val="28"/>
        </w:rPr>
      </w:pPr>
    </w:p>
    <w:p w:rsidR="00C5592A" w:rsidRDefault="00C5592A" w:rsidP="00D53A23">
      <w:pPr>
        <w:rPr>
          <w:rFonts w:ascii="標楷體" w:eastAsia="標楷體" w:hAnsi="標楷體"/>
          <w:sz w:val="28"/>
          <w:szCs w:val="28"/>
        </w:rPr>
      </w:pPr>
    </w:p>
    <w:p w:rsidR="00C5592A" w:rsidRDefault="00C5592A" w:rsidP="00D53A23">
      <w:pPr>
        <w:rPr>
          <w:rFonts w:ascii="標楷體" w:eastAsia="標楷體" w:hAnsi="標楷體"/>
          <w:sz w:val="28"/>
          <w:szCs w:val="28"/>
        </w:rPr>
      </w:pPr>
    </w:p>
    <w:p w:rsidR="00C5592A" w:rsidRDefault="00C5592A" w:rsidP="00D53A23">
      <w:pPr>
        <w:rPr>
          <w:rFonts w:ascii="標楷體" w:eastAsia="標楷體" w:hAnsi="標楷體"/>
          <w:sz w:val="28"/>
          <w:szCs w:val="28"/>
        </w:rPr>
      </w:pPr>
    </w:p>
    <w:p w:rsidR="00D53A23" w:rsidRPr="00B66E69" w:rsidRDefault="00D53A23" w:rsidP="00D53A23">
      <w:pPr>
        <w:rPr>
          <w:rFonts w:ascii="標楷體" w:eastAsia="標楷體" w:hAnsi="標楷體"/>
          <w:sz w:val="28"/>
          <w:szCs w:val="28"/>
        </w:rPr>
      </w:pPr>
      <w:r w:rsidRPr="00B66E6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D53A23" w:rsidRPr="00B66E69" w:rsidRDefault="00D53A23" w:rsidP="00D53A23">
      <w:pPr>
        <w:rPr>
          <w:rFonts w:ascii="標楷體" w:eastAsia="標楷體" w:hAnsi="標楷體"/>
          <w:sz w:val="28"/>
          <w:szCs w:val="28"/>
        </w:rPr>
      </w:pPr>
    </w:p>
    <w:p w:rsidR="00D53A23" w:rsidRPr="00B66E69" w:rsidRDefault="00D53A23" w:rsidP="00D53A23">
      <w:pPr>
        <w:rPr>
          <w:rFonts w:ascii="標楷體" w:eastAsia="標楷體" w:hAnsi="標楷體"/>
          <w:sz w:val="28"/>
          <w:szCs w:val="28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66E69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1E6737">
        <w:rPr>
          <w:rFonts w:ascii="標楷體" w:eastAsia="標楷體" w:hAnsi="標楷體" w:hint="eastAsia"/>
          <w:b/>
          <w:sz w:val="28"/>
          <w:szCs w:val="28"/>
        </w:rPr>
        <w:t>吉安鄉阿美族文物</w:t>
      </w:r>
      <w:proofErr w:type="gramStart"/>
      <w:r w:rsidR="001E6737">
        <w:rPr>
          <w:rFonts w:ascii="標楷體" w:eastAsia="標楷體" w:hAnsi="標楷體" w:hint="eastAsia"/>
          <w:b/>
          <w:sz w:val="28"/>
          <w:szCs w:val="28"/>
        </w:rPr>
        <w:t>館</w:t>
      </w:r>
      <w:r w:rsidRPr="00B66E69">
        <w:rPr>
          <w:rFonts w:ascii="標楷體" w:eastAsia="標楷體" w:hAnsi="標楷體" w:hint="eastAsia"/>
          <w:b/>
          <w:sz w:val="28"/>
          <w:szCs w:val="28"/>
        </w:rPr>
        <w:t>－提借</w:t>
      </w:r>
      <w:proofErr w:type="gramEnd"/>
      <w:r w:rsidRPr="00B66E69">
        <w:rPr>
          <w:rFonts w:ascii="標楷體" w:eastAsia="標楷體" w:hAnsi="標楷體" w:hint="eastAsia"/>
          <w:b/>
          <w:sz w:val="28"/>
          <w:szCs w:val="28"/>
        </w:rPr>
        <w:t>文物單</w:t>
      </w: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提取單位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提取日期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rPr>
          <w:trHeight w:val="782"/>
        </w:trPr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文物名稱</w:t>
            </w:r>
          </w:p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（登錄號）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提取原因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預計歸還日期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歸還日期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  <w:vAlign w:val="center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rPr>
                <w:rFonts w:ascii="標楷體" w:eastAsia="標楷體" w:hAnsi="標楷體"/>
                <w:szCs w:val="28"/>
              </w:rPr>
            </w:pPr>
            <w:r w:rsidRPr="00B66E69">
              <w:rPr>
                <w:rFonts w:ascii="標楷體" w:eastAsia="標楷體" w:hAnsi="標楷體" w:hint="eastAsia"/>
                <w:szCs w:val="28"/>
              </w:rPr>
              <w:t>文物狀況：□良好　□尚可　□不佳　□亟待修復</w:t>
            </w:r>
          </w:p>
          <w:p w:rsidR="00D53A23" w:rsidRPr="002831E8" w:rsidRDefault="00D53A23" w:rsidP="00D56E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E69">
              <w:rPr>
                <w:rFonts w:ascii="標楷體" w:eastAsia="標楷體" w:hAnsi="標楷體" w:hint="eastAsia"/>
                <w:szCs w:val="28"/>
              </w:rPr>
              <w:t xml:space="preserve">　　　　　　　　　　　　　　　　（詳情請附件說明）</w:t>
            </w:r>
          </w:p>
        </w:tc>
      </w:tr>
      <w:tr w:rsidR="00B66E69" w:rsidRPr="00B66E69" w:rsidTr="00D56E08">
        <w:tc>
          <w:tcPr>
            <w:tcW w:w="2090" w:type="dxa"/>
            <w:vAlign w:val="center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提取人員簽名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E69">
              <w:rPr>
                <w:rFonts w:ascii="標楷體" w:eastAsia="標楷體" w:hAnsi="標楷體" w:hint="eastAsia"/>
                <w:sz w:val="28"/>
                <w:szCs w:val="28"/>
              </w:rPr>
              <w:t>管理人員簽名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A23" w:rsidRPr="00B66E69" w:rsidRDefault="00D53A23" w:rsidP="00D53A23">
      <w:pPr>
        <w:jc w:val="right"/>
        <w:rPr>
          <w:rFonts w:ascii="標楷體" w:eastAsia="標楷體" w:hAnsi="標楷體"/>
          <w:szCs w:val="28"/>
        </w:rPr>
      </w:pPr>
      <w:r w:rsidRPr="00B66E69">
        <w:rPr>
          <w:rFonts w:ascii="標楷體" w:eastAsia="標楷體" w:hAnsi="標楷體" w:hint="eastAsia"/>
          <w:szCs w:val="28"/>
        </w:rPr>
        <w:t>第一聯：提取人員（單位）留存</w:t>
      </w:r>
    </w:p>
    <w:p w:rsidR="00D53A23" w:rsidRPr="00B66E69" w:rsidRDefault="00D53A23" w:rsidP="00D53A23">
      <w:pPr>
        <w:rPr>
          <w:rFonts w:ascii="標楷體" w:eastAsia="標楷體" w:hAnsi="標楷體"/>
          <w:b/>
          <w:sz w:val="28"/>
          <w:szCs w:val="28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sz w:val="28"/>
          <w:szCs w:val="28"/>
        </w:rPr>
      </w:pPr>
      <w:r w:rsidRPr="00B66E69">
        <w:rPr>
          <w:rFonts w:ascii="標楷體" w:eastAsia="標楷體" w:hAnsi="標楷體"/>
          <w:sz w:val="28"/>
          <w:szCs w:val="28"/>
        </w:rPr>
        <w:t>-----------------------------------------------------------</w:t>
      </w: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66E69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1E6737">
        <w:rPr>
          <w:rFonts w:ascii="標楷體" w:eastAsia="標楷體" w:hAnsi="標楷體" w:hint="eastAsia"/>
          <w:b/>
          <w:sz w:val="28"/>
          <w:szCs w:val="28"/>
        </w:rPr>
        <w:t>吉安鄉阿美族文物</w:t>
      </w:r>
      <w:proofErr w:type="gramStart"/>
      <w:r w:rsidR="001E6737">
        <w:rPr>
          <w:rFonts w:ascii="標楷體" w:eastAsia="標楷體" w:hAnsi="標楷體" w:hint="eastAsia"/>
          <w:b/>
          <w:sz w:val="28"/>
          <w:szCs w:val="28"/>
        </w:rPr>
        <w:t>館</w:t>
      </w:r>
      <w:r w:rsidRPr="00B66E69">
        <w:rPr>
          <w:rFonts w:ascii="標楷體" w:eastAsia="標楷體" w:hAnsi="標楷體" w:hint="eastAsia"/>
          <w:b/>
          <w:sz w:val="28"/>
          <w:szCs w:val="28"/>
        </w:rPr>
        <w:t>－提借</w:t>
      </w:r>
      <w:proofErr w:type="gramEnd"/>
      <w:r w:rsidRPr="00B66E69">
        <w:rPr>
          <w:rFonts w:ascii="標楷體" w:eastAsia="標楷體" w:hAnsi="標楷體" w:hint="eastAsia"/>
          <w:b/>
          <w:sz w:val="28"/>
          <w:szCs w:val="28"/>
        </w:rPr>
        <w:t>文物單</w:t>
      </w: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提取單位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提取日期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rPr>
          <w:trHeight w:val="782"/>
        </w:trPr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文物名稱</w:t>
            </w:r>
          </w:p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（登錄號）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提取原因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預計歸還日期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歸還日期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6E69" w:rsidRPr="00B66E69" w:rsidTr="00D56E08">
        <w:tc>
          <w:tcPr>
            <w:tcW w:w="2090" w:type="dxa"/>
            <w:vAlign w:val="center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272" w:type="dxa"/>
            <w:gridSpan w:val="3"/>
          </w:tcPr>
          <w:p w:rsidR="00D53A23" w:rsidRPr="002831E8" w:rsidRDefault="00D53A23" w:rsidP="00D56E08">
            <w:pPr>
              <w:rPr>
                <w:rFonts w:ascii="標楷體" w:eastAsia="標楷體" w:hAnsi="標楷體"/>
                <w:szCs w:val="28"/>
              </w:rPr>
            </w:pPr>
            <w:r w:rsidRPr="00B66E69">
              <w:rPr>
                <w:rFonts w:ascii="標楷體" w:eastAsia="標楷體" w:hAnsi="標楷體" w:hint="eastAsia"/>
                <w:szCs w:val="28"/>
              </w:rPr>
              <w:t>文物狀況：□良好　□尚可　□不佳　□亟待修復</w:t>
            </w:r>
          </w:p>
          <w:p w:rsidR="00D53A23" w:rsidRPr="002831E8" w:rsidRDefault="00D53A23" w:rsidP="00D56E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6E69">
              <w:rPr>
                <w:rFonts w:ascii="標楷體" w:eastAsia="標楷體" w:hAnsi="標楷體" w:hint="eastAsia"/>
                <w:szCs w:val="28"/>
              </w:rPr>
              <w:t xml:space="preserve">　　　　　　　　　　　　　　　　（詳情請附件說明）</w:t>
            </w:r>
          </w:p>
        </w:tc>
      </w:tr>
      <w:tr w:rsidR="00B66E69" w:rsidRPr="00B66E69" w:rsidTr="00D56E08">
        <w:tc>
          <w:tcPr>
            <w:tcW w:w="2090" w:type="dxa"/>
            <w:vAlign w:val="center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6E69">
              <w:rPr>
                <w:rFonts w:ascii="標楷體" w:eastAsia="標楷體" w:hAnsi="標楷體" w:hint="eastAsia"/>
                <w:sz w:val="26"/>
                <w:szCs w:val="26"/>
              </w:rPr>
              <w:t>提取人員簽名</w:t>
            </w:r>
          </w:p>
        </w:tc>
        <w:tc>
          <w:tcPr>
            <w:tcW w:w="2090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E69">
              <w:rPr>
                <w:rFonts w:ascii="標楷體" w:eastAsia="標楷體" w:hAnsi="標楷體" w:hint="eastAsia"/>
                <w:sz w:val="28"/>
                <w:szCs w:val="28"/>
              </w:rPr>
              <w:t>管理人員簽名</w:t>
            </w:r>
          </w:p>
        </w:tc>
        <w:tc>
          <w:tcPr>
            <w:tcW w:w="2091" w:type="dxa"/>
          </w:tcPr>
          <w:p w:rsidR="00D53A23" w:rsidRPr="002831E8" w:rsidRDefault="00D53A23" w:rsidP="00D56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A23" w:rsidRPr="00B66E69" w:rsidRDefault="00D53A23" w:rsidP="00D53A23">
      <w:pPr>
        <w:jc w:val="right"/>
        <w:rPr>
          <w:rFonts w:ascii="標楷體" w:eastAsia="標楷體" w:hAnsi="標楷體"/>
          <w:szCs w:val="28"/>
        </w:rPr>
      </w:pPr>
      <w:r w:rsidRPr="00B66E69">
        <w:rPr>
          <w:rFonts w:ascii="標楷體" w:eastAsia="標楷體" w:hAnsi="標楷體" w:hint="eastAsia"/>
          <w:szCs w:val="28"/>
        </w:rPr>
        <w:t>第二聯：文物館留存</w:t>
      </w:r>
    </w:p>
    <w:p w:rsidR="00D53A23" w:rsidRPr="00B66E69" w:rsidRDefault="00D53A23" w:rsidP="00D53A2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53A23" w:rsidRPr="00B66E69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</w:p>
    <w:p w:rsidR="00D53A23" w:rsidRPr="00B66E69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</w:p>
    <w:p w:rsidR="00D53A23" w:rsidRPr="00B66E69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</w:p>
    <w:p w:rsidR="00D53A23" w:rsidRPr="00B66E69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</w:p>
    <w:p w:rsidR="00D53A23" w:rsidRPr="00B66E69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</w:rPr>
      </w:pP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8"/>
          <w:szCs w:val="24"/>
        </w:rPr>
      </w:pPr>
      <w:r w:rsidRPr="002831E8">
        <w:rPr>
          <w:rFonts w:ascii="標楷體" w:eastAsia="標楷體" w:hAnsi="標楷體" w:cs="BiauKai" w:hint="eastAsia"/>
          <w:sz w:val="28"/>
          <w:szCs w:val="24"/>
        </w:rPr>
        <w:lastRenderedPageBreak/>
        <w:t>附件二</w:t>
      </w:r>
    </w:p>
    <w:p w:rsidR="00D53A23" w:rsidRPr="002831E8" w:rsidRDefault="00D53A23" w:rsidP="00D5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BiauKai"/>
          <w:b/>
          <w:sz w:val="28"/>
          <w:szCs w:val="24"/>
        </w:rPr>
      </w:pPr>
      <w:r w:rsidRPr="002831E8">
        <w:rPr>
          <w:rFonts w:ascii="標楷體" w:eastAsia="標楷體" w:hAnsi="標楷體" w:cs="BiauKai"/>
          <w:b/>
          <w:sz w:val="28"/>
          <w:szCs w:val="24"/>
        </w:rPr>
        <w:t>標本狀況報告單</w:t>
      </w:r>
    </w:p>
    <w:p w:rsidR="00353C9D" w:rsidRPr="00B66E69" w:rsidRDefault="00353C9D" w:rsidP="00353C9D">
      <w:pPr>
        <w:spacing w:line="240" w:lineRule="atLeast"/>
        <w:jc w:val="both"/>
        <w:outlineLvl w:val="0"/>
        <w:rPr>
          <w:rFonts w:ascii="標楷體" w:eastAsia="標楷體" w:hAnsi="標楷體"/>
          <w:sz w:val="16"/>
        </w:rPr>
      </w:pPr>
      <w:r w:rsidRPr="00B66E69">
        <w:rPr>
          <w:rFonts w:ascii="標楷體" w:eastAsia="標楷體" w:hAnsi="標楷體"/>
          <w:sz w:val="28"/>
        </w:rPr>
        <w:t xml:space="preserve">      </w:t>
      </w: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  <w:r w:rsidRPr="00B66E69">
        <w:rPr>
          <w:rFonts w:ascii="標楷體" w:eastAsia="標楷體" w:hAnsi="標楷體" w:hint="eastAsia"/>
        </w:rPr>
        <w:t>（□</w:t>
      </w:r>
      <w:r w:rsidRPr="00B66E69">
        <w:rPr>
          <w:rFonts w:ascii="標楷體" w:eastAsia="標楷體" w:hAnsi="標楷體"/>
        </w:rPr>
        <w:t xml:space="preserve"> </w:t>
      </w:r>
      <w:r w:rsidRPr="00B66E69">
        <w:rPr>
          <w:rFonts w:ascii="標楷體" w:eastAsia="標楷體" w:hAnsi="標楷體" w:hint="eastAsia"/>
        </w:rPr>
        <w:t>入館</w:t>
      </w:r>
      <w:r w:rsidRPr="00B66E69">
        <w:rPr>
          <w:rFonts w:ascii="標楷體" w:eastAsia="標楷體" w:hAnsi="標楷體"/>
        </w:rPr>
        <w:t xml:space="preserve">Incoming Loan  </w:t>
      </w:r>
      <w:r w:rsidRPr="00B66E69">
        <w:rPr>
          <w:rFonts w:ascii="標楷體" w:eastAsia="標楷體" w:hAnsi="標楷體" w:hint="eastAsia"/>
        </w:rPr>
        <w:t>□</w:t>
      </w:r>
      <w:r w:rsidRPr="00B66E69">
        <w:rPr>
          <w:rFonts w:ascii="標楷體" w:eastAsia="標楷體" w:hAnsi="標楷體"/>
        </w:rPr>
        <w:t xml:space="preserve"> </w:t>
      </w:r>
      <w:r w:rsidRPr="00B66E69">
        <w:rPr>
          <w:rFonts w:ascii="標楷體" w:eastAsia="標楷體" w:hAnsi="標楷體" w:hint="eastAsia"/>
        </w:rPr>
        <w:t>出館</w:t>
      </w:r>
      <w:r w:rsidRPr="00B66E69">
        <w:rPr>
          <w:rFonts w:ascii="標楷體" w:eastAsia="標楷體" w:hAnsi="標楷體"/>
        </w:rPr>
        <w:t xml:space="preserve"> </w:t>
      </w:r>
      <w:r w:rsidRPr="00B66E69">
        <w:rPr>
          <w:rFonts w:ascii="標楷體" w:eastAsia="標楷體" w:hAnsi="標楷體" w:cs="Arial"/>
        </w:rPr>
        <w:t>Outgoing Loan</w:t>
      </w:r>
      <w:r w:rsidRPr="00B66E69">
        <w:rPr>
          <w:rFonts w:ascii="標楷體" w:eastAsia="標楷體" w:hAnsi="標楷體" w:hint="eastAsia"/>
        </w:rPr>
        <w:t>）</w:t>
      </w:r>
      <w:r w:rsidRPr="00B66E69">
        <w:rPr>
          <w:rFonts w:ascii="標楷體" w:eastAsia="標楷體" w:hAnsi="標楷體"/>
        </w:rPr>
        <w:tab/>
      </w:r>
    </w:p>
    <w:p w:rsidR="00353C9D" w:rsidRPr="00B66E69" w:rsidRDefault="00BF190A" w:rsidP="00353C9D">
      <w:pPr>
        <w:spacing w:line="360" w:lineRule="auto"/>
        <w:jc w:val="both"/>
        <w:outlineLvl w:val="0"/>
        <w:rPr>
          <w:rFonts w:ascii="標楷體" w:eastAsia="標楷體" w:hAnsi="標楷體"/>
          <w:sz w:val="24"/>
        </w:rPr>
      </w:pPr>
      <w:r w:rsidRPr="00BF190A">
        <w:rPr>
          <w:rFonts w:ascii="標楷體" w:eastAsia="標楷體" w:hAnsi="標楷體"/>
          <w:b/>
          <w:bCs/>
          <w:noProof/>
          <w:sz w:val="24"/>
        </w:rPr>
        <w:pict>
          <v:line id="直線接點 5" o:spid="_x0000_s1026" style="position:absolute;left:0;text-align:left;z-index:251659264;visibility:visible;mso-wrap-distance-top:-3e-5mm;mso-wrap-distance-bottom:-3e-5mm" from="-6pt,18.35pt" to="47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eXLQIAADE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" strokeweight="1.5pt"/>
        </w:pict>
      </w:r>
      <w:r w:rsidR="00353C9D" w:rsidRPr="00B66E69">
        <w:rPr>
          <w:rFonts w:ascii="標楷體" w:eastAsia="標楷體" w:hAnsi="標楷體" w:hint="eastAsia"/>
          <w:b/>
          <w:bCs/>
          <w:sz w:val="24"/>
        </w:rPr>
        <w:t>填表者：</w:t>
      </w:r>
      <w:r w:rsidR="00353C9D" w:rsidRPr="00B66E69">
        <w:rPr>
          <w:rFonts w:ascii="標楷體" w:eastAsia="標楷體" w:hAnsi="標楷體"/>
          <w:sz w:val="24"/>
        </w:rPr>
        <w:t xml:space="preserve">   </w:t>
      </w:r>
      <w:r w:rsidR="00353C9D" w:rsidRPr="00B66E69">
        <w:rPr>
          <w:rFonts w:ascii="標楷體" w:eastAsia="標楷體" w:hAnsi="標楷體"/>
          <w:sz w:val="24"/>
        </w:rPr>
        <w:tab/>
        <w:t xml:space="preserve">          </w:t>
      </w:r>
      <w:r w:rsidR="00353C9D" w:rsidRPr="00B66E69">
        <w:rPr>
          <w:rFonts w:ascii="標楷體" w:eastAsia="標楷體" w:hAnsi="標楷體"/>
          <w:sz w:val="24"/>
        </w:rPr>
        <w:tab/>
      </w:r>
      <w:r w:rsidR="00353C9D" w:rsidRPr="00B66E69">
        <w:rPr>
          <w:rFonts w:ascii="標楷體" w:eastAsia="標楷體" w:hAnsi="標楷體"/>
          <w:sz w:val="24"/>
        </w:rPr>
        <w:tab/>
      </w:r>
      <w:r w:rsidR="00353C9D" w:rsidRPr="00B66E69">
        <w:rPr>
          <w:rFonts w:ascii="標楷體" w:eastAsia="標楷體" w:hAnsi="標楷體"/>
          <w:sz w:val="24"/>
        </w:rPr>
        <w:tab/>
      </w:r>
      <w:r w:rsidR="00353C9D" w:rsidRPr="00B66E69">
        <w:rPr>
          <w:rFonts w:ascii="標楷體" w:eastAsia="標楷體" w:hAnsi="標楷體" w:hint="eastAsia"/>
          <w:b/>
          <w:bCs/>
          <w:sz w:val="24"/>
        </w:rPr>
        <w:t>填表日期：</w:t>
      </w:r>
      <w:r w:rsidR="00353C9D" w:rsidRPr="00B66E69">
        <w:rPr>
          <w:rFonts w:ascii="標楷體" w:eastAsia="標楷體" w:hAnsi="標楷體"/>
          <w:sz w:val="24"/>
        </w:rPr>
        <w:t xml:space="preserve">      年     月     日</w:t>
      </w:r>
    </w:p>
    <w:p w:rsidR="00353C9D" w:rsidRPr="00B66E69" w:rsidRDefault="00BF190A" w:rsidP="00353C9D">
      <w:pPr>
        <w:spacing w:line="360" w:lineRule="auto"/>
        <w:jc w:val="both"/>
        <w:outlineLvl w:val="0"/>
        <w:rPr>
          <w:rFonts w:ascii="標楷體" w:eastAsia="標楷體" w:hAnsi="標楷體"/>
          <w:sz w:val="24"/>
        </w:rPr>
      </w:pPr>
      <w:r w:rsidRPr="00BF190A">
        <w:rPr>
          <w:rFonts w:ascii="標楷體" w:eastAsia="標楷體" w:hAnsi="標楷體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9" type="#_x0000_t202" style="position:absolute;left:0;text-align:left;margin-left:273.3pt;margin-top:14.35pt;width:159.6pt;height:15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" filled="f">
            <v:textbox>
              <w:txbxContent>
                <w:p w:rsidR="00353C9D" w:rsidRDefault="00353C9D" w:rsidP="00353C9D">
                  <w:pPr>
                    <w:jc w:val="center"/>
                  </w:pPr>
                  <w:r>
                    <w:rPr>
                      <w:rFonts w:hint="eastAsia"/>
                    </w:rPr>
                    <w:t>標本縮圖影像</w:t>
                  </w:r>
                </w:p>
                <w:p w:rsidR="00353C9D" w:rsidRDefault="00353C9D" w:rsidP="00353C9D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353C9D" w:rsidRPr="00B66E69">
        <w:rPr>
          <w:rFonts w:ascii="標楷體" w:eastAsia="標楷體" w:hAnsi="標楷體" w:hint="eastAsia"/>
          <w:b/>
          <w:bCs/>
          <w:sz w:val="24"/>
        </w:rPr>
        <w:t>標本借出用途：</w:t>
      </w:r>
      <w:r w:rsidR="00353C9D" w:rsidRPr="00B66E69">
        <w:rPr>
          <w:rFonts w:ascii="標楷體" w:eastAsia="標楷體" w:hAnsi="標楷體"/>
          <w:sz w:val="24"/>
        </w:rPr>
        <w:t xml:space="preserve"> </w:t>
      </w:r>
    </w:p>
    <w:p w:rsidR="00353C9D" w:rsidRPr="00B66E69" w:rsidRDefault="00353C9D" w:rsidP="00353C9D">
      <w:pPr>
        <w:spacing w:line="360" w:lineRule="auto"/>
        <w:outlineLvl w:val="0"/>
        <w:rPr>
          <w:rFonts w:ascii="標楷體" w:eastAsia="標楷體" w:hAnsi="標楷體"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標本編號：</w:t>
      </w:r>
      <w:r w:rsidRPr="00B66E69">
        <w:rPr>
          <w:rFonts w:ascii="標楷體" w:eastAsia="標楷體" w:hAnsi="標楷體"/>
          <w:b/>
          <w:bCs/>
          <w:sz w:val="24"/>
        </w:rPr>
        <w:t xml:space="preserve">  </w:t>
      </w:r>
      <w:r w:rsidRPr="00B66E69">
        <w:rPr>
          <w:rFonts w:ascii="標楷體" w:eastAsia="標楷體" w:hAnsi="標楷體"/>
          <w:sz w:val="24"/>
        </w:rPr>
        <w:t xml:space="preserve">               </w:t>
      </w:r>
      <w:r w:rsidRPr="00B66E69">
        <w:rPr>
          <w:rFonts w:ascii="標楷體" w:eastAsia="標楷體" w:hAnsi="標楷體" w:hint="eastAsia"/>
          <w:b/>
          <w:bCs/>
          <w:sz w:val="24"/>
        </w:rPr>
        <w:t>件數：</w:t>
      </w:r>
    </w:p>
    <w:p w:rsidR="00353C9D" w:rsidRPr="00B66E69" w:rsidRDefault="00353C9D" w:rsidP="00353C9D">
      <w:pPr>
        <w:spacing w:line="360" w:lineRule="auto"/>
        <w:jc w:val="both"/>
        <w:rPr>
          <w:rFonts w:ascii="標楷體" w:eastAsia="標楷體" w:hAnsi="標楷體"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標本名稱：</w:t>
      </w:r>
      <w:r w:rsidRPr="00B66E69">
        <w:rPr>
          <w:rFonts w:ascii="標楷體" w:eastAsia="標楷體" w:hAnsi="標楷體"/>
          <w:sz w:val="24"/>
        </w:rPr>
        <w:t xml:space="preserve">  </w:t>
      </w:r>
      <w:r w:rsidRPr="00B66E69">
        <w:rPr>
          <w:rFonts w:ascii="標楷體" w:eastAsia="標楷體" w:hAnsi="標楷體"/>
          <w:sz w:val="24"/>
        </w:rPr>
        <w:tab/>
        <w:t xml:space="preserve">     </w:t>
      </w:r>
      <w:r w:rsidRPr="00B66E69">
        <w:rPr>
          <w:rFonts w:ascii="標楷體" w:eastAsia="標楷體" w:hAnsi="標楷體"/>
          <w:sz w:val="24"/>
        </w:rPr>
        <w:tab/>
      </w:r>
      <w:r w:rsidRPr="00B66E69">
        <w:rPr>
          <w:rFonts w:ascii="標楷體" w:eastAsia="標楷體" w:hAnsi="標楷體"/>
          <w:sz w:val="24"/>
        </w:rPr>
        <w:tab/>
      </w:r>
      <w:r w:rsidRPr="00B66E69">
        <w:rPr>
          <w:rFonts w:ascii="標楷體" w:eastAsia="標楷體" w:hAnsi="標楷體"/>
          <w:sz w:val="24"/>
        </w:rPr>
        <w:tab/>
      </w:r>
      <w:r w:rsidRPr="00B66E69">
        <w:rPr>
          <w:rFonts w:ascii="標楷體" w:eastAsia="標楷體" w:hAnsi="標楷體"/>
          <w:sz w:val="24"/>
        </w:rPr>
        <w:tab/>
      </w:r>
      <w:r w:rsidRPr="00B66E69">
        <w:rPr>
          <w:rFonts w:ascii="標楷體" w:eastAsia="標楷體" w:hAnsi="標楷體"/>
          <w:sz w:val="24"/>
        </w:rPr>
        <w:tab/>
      </w: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來源：</w:t>
      </w:r>
      <w:r w:rsidRPr="00B66E69">
        <w:rPr>
          <w:rFonts w:ascii="標楷體" w:eastAsia="標楷體" w:hAnsi="標楷體"/>
          <w:b/>
          <w:bCs/>
          <w:sz w:val="24"/>
        </w:rPr>
        <w:t xml:space="preserve">                                </w:t>
      </w:r>
    </w:p>
    <w:p w:rsidR="00353C9D" w:rsidRPr="00B66E69" w:rsidRDefault="00353C9D" w:rsidP="00353C9D">
      <w:pPr>
        <w:tabs>
          <w:tab w:val="num" w:pos="240"/>
        </w:tabs>
        <w:spacing w:line="360" w:lineRule="auto"/>
        <w:ind w:rightChars="1265" w:right="2530"/>
        <w:jc w:val="both"/>
        <w:rPr>
          <w:rFonts w:ascii="標楷體" w:eastAsia="標楷體" w:hAnsi="標楷體"/>
          <w:b/>
          <w:bCs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材質：</w:t>
      </w:r>
      <w:r w:rsidRPr="00B66E69">
        <w:rPr>
          <w:rFonts w:ascii="標楷體" w:eastAsia="標楷體" w:hAnsi="標楷體"/>
          <w:b/>
          <w:bCs/>
          <w:sz w:val="24"/>
        </w:rPr>
        <w:t xml:space="preserve">    </w:t>
      </w:r>
    </w:p>
    <w:p w:rsidR="00353C9D" w:rsidRPr="00B66E69" w:rsidRDefault="00353C9D" w:rsidP="00353C9D">
      <w:pPr>
        <w:spacing w:line="360" w:lineRule="auto"/>
        <w:jc w:val="both"/>
        <w:rPr>
          <w:rFonts w:ascii="標楷體" w:eastAsia="標楷體" w:hAnsi="標楷體"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尺寸測量：</w:t>
      </w:r>
      <w:r w:rsidRPr="00B66E69">
        <w:rPr>
          <w:rFonts w:ascii="標楷體" w:eastAsia="標楷體" w:hAnsi="標楷體"/>
          <w:sz w:val="24"/>
        </w:rPr>
        <w:t xml:space="preserve"> </w:t>
      </w:r>
    </w:p>
    <w:p w:rsidR="00353C9D" w:rsidRPr="00B66E69" w:rsidRDefault="00353C9D" w:rsidP="00353C9D">
      <w:pPr>
        <w:tabs>
          <w:tab w:val="num" w:pos="240"/>
        </w:tabs>
        <w:spacing w:line="360" w:lineRule="auto"/>
        <w:ind w:rightChars="1265" w:right="2530"/>
        <w:jc w:val="both"/>
        <w:rPr>
          <w:rFonts w:ascii="標楷體" w:eastAsia="標楷體" w:hAnsi="標楷體"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基本描述：</w:t>
      </w:r>
      <w:r w:rsidRPr="00B66E69">
        <w:rPr>
          <w:rFonts w:ascii="標楷體" w:eastAsia="標楷體" w:hAnsi="標楷體"/>
          <w:sz w:val="24"/>
        </w:rPr>
        <w:t xml:space="preserve"> </w:t>
      </w:r>
    </w:p>
    <w:p w:rsidR="00353C9D" w:rsidRPr="00B66E69" w:rsidRDefault="00353C9D" w:rsidP="00353C9D">
      <w:pPr>
        <w:spacing w:line="360" w:lineRule="auto"/>
        <w:ind w:rightChars="1265" w:right="2530"/>
        <w:jc w:val="both"/>
        <w:outlineLvl w:val="0"/>
        <w:rPr>
          <w:rFonts w:ascii="標楷體" w:eastAsia="標楷體" w:hAnsi="標楷體"/>
          <w:b/>
          <w:bCs/>
          <w:sz w:val="24"/>
        </w:rPr>
      </w:pPr>
    </w:p>
    <w:p w:rsidR="00353C9D" w:rsidRPr="00B66E69" w:rsidRDefault="00353C9D" w:rsidP="00353C9D">
      <w:pPr>
        <w:tabs>
          <w:tab w:val="num" w:pos="240"/>
        </w:tabs>
        <w:spacing w:line="360" w:lineRule="auto"/>
        <w:ind w:left="1" w:rightChars="1265" w:right="2530" w:firstLineChars="100" w:firstLine="240"/>
        <w:jc w:val="both"/>
        <w:rPr>
          <w:rFonts w:ascii="標楷體" w:eastAsia="標楷體" w:hAnsi="標楷體"/>
          <w:sz w:val="24"/>
        </w:rPr>
      </w:pPr>
    </w:p>
    <w:p w:rsidR="00353C9D" w:rsidRPr="00B66E69" w:rsidRDefault="00353C9D" w:rsidP="00353C9D">
      <w:pPr>
        <w:tabs>
          <w:tab w:val="num" w:pos="240"/>
        </w:tabs>
        <w:spacing w:line="360" w:lineRule="auto"/>
        <w:ind w:left="1" w:rightChars="1265" w:right="2530" w:firstLineChars="100" w:firstLine="240"/>
        <w:jc w:val="both"/>
        <w:rPr>
          <w:rFonts w:ascii="標楷體" w:eastAsia="標楷體" w:hAnsi="標楷體"/>
          <w:sz w:val="24"/>
        </w:rPr>
      </w:pPr>
    </w:p>
    <w:p w:rsidR="00353C9D" w:rsidRPr="00B66E69" w:rsidRDefault="00353C9D" w:rsidP="00353C9D">
      <w:pPr>
        <w:spacing w:line="360" w:lineRule="auto"/>
        <w:ind w:rightChars="1265" w:right="2530" w:firstLineChars="100" w:firstLine="240"/>
        <w:jc w:val="both"/>
        <w:outlineLvl w:val="0"/>
        <w:rPr>
          <w:rFonts w:ascii="標楷體" w:eastAsia="標楷體" w:hAnsi="標楷體"/>
          <w:b/>
          <w:bCs/>
          <w:sz w:val="24"/>
        </w:rPr>
      </w:pPr>
    </w:p>
    <w:p w:rsidR="00353C9D" w:rsidRPr="00B66E69" w:rsidRDefault="00BF190A" w:rsidP="00353C9D">
      <w:pPr>
        <w:spacing w:line="360" w:lineRule="auto"/>
        <w:ind w:rightChars="1265" w:right="2530" w:firstLineChars="100" w:firstLine="240"/>
        <w:jc w:val="both"/>
        <w:outlineLvl w:val="0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/>
          <w:b/>
          <w:bCs/>
          <w:noProof/>
          <w:sz w:val="24"/>
        </w:rPr>
        <w:pict>
          <v:shape id="文字方塊 2" o:spid="_x0000_s1027" type="#_x0000_t202" style="position:absolute;left:0;text-align:left;margin-left:273pt;margin-top:15pt;width:156pt;height:20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" filled="f" stroked="f">
            <v:textbox>
              <w:txbxContent>
                <w:p w:rsidR="00353C9D" w:rsidRDefault="00353C9D" w:rsidP="00353C9D">
                  <w:pPr>
                    <w:spacing w:line="360" w:lineRule="auto"/>
                    <w:jc w:val="both"/>
                  </w:pPr>
                  <w:r>
                    <w:rPr>
                      <w:rFonts w:hint="eastAsia"/>
                      <w:b/>
                      <w:bCs/>
                    </w:rPr>
                    <w:t>保險金額：</w:t>
                  </w:r>
                  <w:r>
                    <w:rPr>
                      <w:rFonts w:hint="eastAsia"/>
                    </w:rPr>
                    <w:t>NT$</w:t>
                  </w:r>
                </w:p>
                <w:p w:rsidR="00353C9D" w:rsidRDefault="00353C9D" w:rsidP="00353C9D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裝箱位置：</w:t>
                  </w:r>
                </w:p>
                <w:p w:rsidR="00353C9D" w:rsidRDefault="00353C9D" w:rsidP="00353C9D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展示位置：</w:t>
                  </w:r>
                </w:p>
                <w:p w:rsidR="00353C9D" w:rsidRDefault="00353C9D" w:rsidP="00353C9D">
                  <w:pPr>
                    <w:spacing w:line="360" w:lineRule="auto"/>
                    <w:jc w:val="both"/>
                  </w:pPr>
                  <w:r>
                    <w:rPr>
                      <w:rFonts w:hint="eastAsia"/>
                      <w:b/>
                      <w:bCs/>
                    </w:rPr>
                    <w:t>典藏位置：</w:t>
                  </w:r>
                </w:p>
              </w:txbxContent>
            </v:textbox>
          </v:shape>
        </w:pict>
      </w:r>
    </w:p>
    <w:p w:rsidR="00353C9D" w:rsidRPr="00B66E69" w:rsidRDefault="00353C9D" w:rsidP="00353C9D">
      <w:pPr>
        <w:spacing w:line="360" w:lineRule="auto"/>
        <w:ind w:rightChars="1265" w:right="2530" w:firstLineChars="100" w:firstLine="240"/>
        <w:jc w:val="both"/>
        <w:outlineLvl w:val="0"/>
        <w:rPr>
          <w:rFonts w:ascii="標楷體" w:eastAsia="標楷體" w:hAnsi="標楷體"/>
          <w:b/>
          <w:bCs/>
          <w:sz w:val="24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整體保存狀況：</w:t>
      </w: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  <w:u w:val="single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  <w:u w:val="single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  <w:u w:val="single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  <w:u w:val="single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  <w:sz w:val="24"/>
        </w:rPr>
      </w:pPr>
      <w:r w:rsidRPr="00B66E69">
        <w:rPr>
          <w:rFonts w:ascii="標楷體" w:eastAsia="標楷體" w:hAnsi="標楷體" w:hint="eastAsia"/>
          <w:b/>
          <w:bCs/>
          <w:sz w:val="24"/>
        </w:rPr>
        <w:t>展示注意事項：</w:t>
      </w:r>
      <w:r w:rsidRPr="00B66E69">
        <w:rPr>
          <w:rFonts w:ascii="標楷體" w:eastAsia="標楷體" w:hAnsi="標楷體"/>
          <w:b/>
          <w:bCs/>
          <w:sz w:val="24"/>
        </w:rPr>
        <w:t xml:space="preserve">       </w:t>
      </w: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  <w:b/>
          <w:bCs/>
        </w:rPr>
      </w:pPr>
    </w:p>
    <w:p w:rsidR="00353C9D" w:rsidRPr="00B66E69" w:rsidRDefault="00BF190A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文字方塊 1" o:spid="_x0000_s1028" type="#_x0000_t202" style="position:absolute;left:0;text-align:left;margin-left:6pt;margin-top:0;width:444pt;height:7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" filled="f">
            <v:textbox>
              <w:txbxContent>
                <w:p w:rsidR="00353C9D" w:rsidRPr="00353C9D" w:rsidRDefault="00353C9D" w:rsidP="00353C9D">
                  <w:pPr>
                    <w:rPr>
                      <w:rFonts w:ascii="標楷體" w:eastAsia="標楷體" w:hAnsi="標楷體"/>
                    </w:rPr>
                  </w:pPr>
                  <w:r w:rsidRPr="00353C9D">
                    <w:rPr>
                      <w:rFonts w:ascii="標楷體" w:eastAsia="標楷體" w:hAnsi="標楷體" w:hint="eastAsia"/>
                    </w:rPr>
                    <w:t>標本放大</w:t>
                  </w:r>
                  <w:proofErr w:type="gramStart"/>
                  <w:r w:rsidRPr="00353C9D">
                    <w:rPr>
                      <w:rFonts w:ascii="標楷體" w:eastAsia="標楷體" w:hAnsi="標楷體" w:hint="eastAsia"/>
                    </w:rPr>
                    <w:t>影像與劣化</w:t>
                  </w:r>
                  <w:proofErr w:type="gramEnd"/>
                  <w:r w:rsidRPr="00353C9D">
                    <w:rPr>
                      <w:rFonts w:ascii="標楷體" w:eastAsia="標楷體" w:hAnsi="標楷體" w:hint="eastAsia"/>
                    </w:rPr>
                    <w:t>狀況說明（</w:t>
                  </w:r>
                  <w:r w:rsidRPr="00353C9D">
                    <w:rPr>
                      <w:rFonts w:ascii="標楷體" w:eastAsia="標楷體" w:hAnsi="標楷體" w:hint="eastAsia"/>
                    </w:rPr>
                    <w:t>可視狀況需要增加標本各面向之影像）</w:t>
                  </w:r>
                </w:p>
              </w:txbxContent>
            </v:textbox>
          </v:shape>
        </w:pict>
      </w: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p w:rsidR="00353C9D" w:rsidRPr="00B66E69" w:rsidRDefault="00353C9D" w:rsidP="00353C9D">
      <w:pPr>
        <w:spacing w:line="360" w:lineRule="auto"/>
        <w:jc w:val="both"/>
        <w:outlineLvl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9"/>
        <w:gridCol w:w="4288"/>
      </w:tblGrid>
      <w:tr w:rsidR="00B66E69" w:rsidRPr="00B66E69" w:rsidTr="006177A2">
        <w:trPr>
          <w:trHeight w:val="1980"/>
          <w:jc w:val="center"/>
        </w:trPr>
        <w:tc>
          <w:tcPr>
            <w:tcW w:w="8577" w:type="dxa"/>
            <w:gridSpan w:val="2"/>
          </w:tcPr>
          <w:p w:rsidR="00353C9D" w:rsidRPr="00B66E69" w:rsidRDefault="00353C9D" w:rsidP="00D56E08">
            <w:pPr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lastRenderedPageBreak/>
              <w:t>標本</w:t>
            </w:r>
            <w:proofErr w:type="gramStart"/>
            <w:r w:rsidRPr="00B66E69">
              <w:rPr>
                <w:rFonts w:ascii="標楷體" w:eastAsia="標楷體" w:hAnsi="標楷體" w:hint="eastAsia"/>
              </w:rPr>
              <w:t>去程出館</w:t>
            </w:r>
            <w:proofErr w:type="gramEnd"/>
            <w:r w:rsidRPr="00B66E69">
              <w:rPr>
                <w:rFonts w:ascii="標楷體" w:eastAsia="標楷體" w:hAnsi="標楷體" w:hint="eastAsia"/>
              </w:rPr>
              <w:t>狀況：</w:t>
            </w:r>
          </w:p>
        </w:tc>
      </w:tr>
      <w:tr w:rsidR="00B66E69" w:rsidRPr="00B66E69" w:rsidTr="006177A2">
        <w:trPr>
          <w:trHeight w:val="1393"/>
          <w:jc w:val="center"/>
        </w:trPr>
        <w:tc>
          <w:tcPr>
            <w:tcW w:w="4289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353C9D">
            <w:pPr>
              <w:spacing w:line="360" w:lineRule="auto"/>
              <w:ind w:firstLineChars="90" w:firstLine="180"/>
              <w:rPr>
                <w:rFonts w:ascii="標楷體" w:eastAsia="標楷體" w:hAnsi="標楷體"/>
                <w:b/>
                <w:szCs w:val="28"/>
              </w:rPr>
            </w:pPr>
            <w:r w:rsidRPr="00B66E69">
              <w:rPr>
                <w:rFonts w:ascii="標楷體" w:eastAsia="標楷體" w:hAnsi="標楷體" w:hint="eastAsia"/>
                <w:b/>
                <w:szCs w:val="28"/>
              </w:rPr>
              <w:t>花蓮縣</w:t>
            </w:r>
            <w:r w:rsidR="001E6737">
              <w:rPr>
                <w:rFonts w:ascii="標楷體" w:eastAsia="標楷體" w:hAnsi="標楷體" w:hint="eastAsia"/>
                <w:b/>
                <w:szCs w:val="28"/>
              </w:rPr>
              <w:t>吉安鄉阿美族文物館</w:t>
            </w:r>
          </w:p>
          <w:p w:rsidR="00353C9D" w:rsidRPr="00B66E69" w:rsidRDefault="00353C9D" w:rsidP="00353C9D">
            <w:pPr>
              <w:spacing w:line="360" w:lineRule="auto"/>
              <w:ind w:firstLineChars="90" w:firstLine="180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  <w:p w:rsidR="00353C9D" w:rsidRPr="00B66E69" w:rsidRDefault="00353C9D" w:rsidP="001C7284">
            <w:pPr>
              <w:spacing w:line="360" w:lineRule="auto"/>
              <w:ind w:rightChars="45" w:right="90"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</w:p>
        </w:tc>
        <w:tc>
          <w:tcPr>
            <w:tcW w:w="4288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借展單位</w:t>
            </w:r>
            <w:r w:rsidR="005D309C" w:rsidRPr="00B66E69">
              <w:rPr>
                <w:rFonts w:ascii="標楷體" w:eastAsia="標楷體" w:hAnsi="標楷體" w:hint="eastAsia"/>
              </w:rPr>
              <w:t>：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</w:p>
          <w:p w:rsidR="00353C9D" w:rsidRPr="00B66E69" w:rsidRDefault="00353C9D" w:rsidP="001C7284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</w:t>
            </w:r>
          </w:p>
        </w:tc>
      </w:tr>
      <w:tr w:rsidR="00B66E69" w:rsidRPr="00B66E69" w:rsidTr="006177A2">
        <w:trPr>
          <w:trHeight w:val="1980"/>
          <w:jc w:val="center"/>
        </w:trPr>
        <w:tc>
          <w:tcPr>
            <w:tcW w:w="85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53C9D" w:rsidRPr="00B66E69" w:rsidRDefault="00353C9D" w:rsidP="00D56E08">
            <w:pPr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標本去程到館狀況：</w:t>
            </w:r>
          </w:p>
        </w:tc>
      </w:tr>
      <w:tr w:rsidR="00B66E69" w:rsidRPr="00B66E69" w:rsidTr="006177A2">
        <w:trPr>
          <w:trHeight w:val="1398"/>
          <w:jc w:val="center"/>
        </w:trPr>
        <w:tc>
          <w:tcPr>
            <w:tcW w:w="4289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353C9D">
            <w:pPr>
              <w:spacing w:line="360" w:lineRule="auto"/>
              <w:ind w:firstLineChars="90" w:firstLine="180"/>
              <w:rPr>
                <w:rFonts w:ascii="標楷體" w:eastAsia="標楷體" w:hAnsi="標楷體"/>
                <w:b/>
                <w:szCs w:val="28"/>
              </w:rPr>
            </w:pPr>
            <w:r w:rsidRPr="00B66E69">
              <w:rPr>
                <w:rFonts w:ascii="標楷體" w:eastAsia="標楷體" w:hAnsi="標楷體" w:hint="eastAsia"/>
                <w:b/>
                <w:szCs w:val="28"/>
              </w:rPr>
              <w:t>花蓮縣</w:t>
            </w:r>
            <w:r w:rsidR="001E6737">
              <w:rPr>
                <w:rFonts w:ascii="標楷體" w:eastAsia="標楷體" w:hAnsi="標楷體" w:hint="eastAsia"/>
                <w:b/>
                <w:szCs w:val="28"/>
              </w:rPr>
              <w:t>吉安鄉阿美族文物館</w:t>
            </w:r>
          </w:p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5" w:right="90"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  <w:tc>
          <w:tcPr>
            <w:tcW w:w="4288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借展單位</w:t>
            </w:r>
            <w:r w:rsidR="005D309C" w:rsidRPr="00B66E69">
              <w:rPr>
                <w:rFonts w:ascii="標楷體" w:eastAsia="標楷體" w:hAnsi="標楷體" w:hint="eastAsia"/>
              </w:rPr>
              <w:t>：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</w:tr>
      <w:tr w:rsidR="00B66E69" w:rsidRPr="00B66E69" w:rsidTr="006177A2">
        <w:trPr>
          <w:trHeight w:val="1668"/>
          <w:jc w:val="center"/>
        </w:trPr>
        <w:tc>
          <w:tcPr>
            <w:tcW w:w="85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53C9D" w:rsidRPr="00B66E69" w:rsidRDefault="00353C9D" w:rsidP="00D56E08">
            <w:pPr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標本回程出館狀況：</w:t>
            </w:r>
          </w:p>
        </w:tc>
      </w:tr>
      <w:tr w:rsidR="00B66E69" w:rsidRPr="00B66E69" w:rsidTr="006177A2">
        <w:trPr>
          <w:trHeight w:val="1545"/>
          <w:jc w:val="center"/>
        </w:trPr>
        <w:tc>
          <w:tcPr>
            <w:tcW w:w="4289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353C9D">
            <w:pPr>
              <w:spacing w:line="360" w:lineRule="auto"/>
              <w:ind w:firstLineChars="90" w:firstLine="180"/>
              <w:rPr>
                <w:rFonts w:ascii="標楷體" w:eastAsia="標楷體" w:hAnsi="標楷體"/>
                <w:b/>
                <w:szCs w:val="28"/>
              </w:rPr>
            </w:pPr>
            <w:r w:rsidRPr="00B66E69">
              <w:rPr>
                <w:rFonts w:ascii="標楷體" w:eastAsia="標楷體" w:hAnsi="標楷體" w:hint="eastAsia"/>
                <w:b/>
                <w:szCs w:val="28"/>
              </w:rPr>
              <w:t>花蓮縣</w:t>
            </w:r>
            <w:r w:rsidR="001E6737">
              <w:rPr>
                <w:rFonts w:ascii="標楷體" w:eastAsia="標楷體" w:hAnsi="標楷體" w:hint="eastAsia"/>
                <w:b/>
                <w:szCs w:val="28"/>
              </w:rPr>
              <w:t>吉安鄉阿美族文物館</w:t>
            </w:r>
          </w:p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5" w:right="90"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  <w:tc>
          <w:tcPr>
            <w:tcW w:w="4288" w:type="dxa"/>
            <w:tcBorders>
              <w:bottom w:val="double" w:sz="4" w:space="0" w:color="auto"/>
            </w:tcBorders>
            <w:vAlign w:val="center"/>
          </w:tcPr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借展單位</w:t>
            </w:r>
            <w:r w:rsidR="005D309C" w:rsidRPr="00B66E69">
              <w:rPr>
                <w:rFonts w:ascii="標楷體" w:eastAsia="標楷體" w:hAnsi="標楷體" w:hint="eastAsia"/>
              </w:rPr>
              <w:t>：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</w:tr>
      <w:tr w:rsidR="00B66E69" w:rsidRPr="00B66E69" w:rsidTr="00FB041C">
        <w:trPr>
          <w:trHeight w:val="1815"/>
          <w:jc w:val="center"/>
        </w:trPr>
        <w:tc>
          <w:tcPr>
            <w:tcW w:w="8577" w:type="dxa"/>
            <w:gridSpan w:val="2"/>
            <w:tcBorders>
              <w:top w:val="double" w:sz="4" w:space="0" w:color="auto"/>
            </w:tcBorders>
          </w:tcPr>
          <w:p w:rsidR="00353C9D" w:rsidRPr="00B66E69" w:rsidRDefault="00353C9D" w:rsidP="00D56E08">
            <w:pPr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標本回程到館狀況：</w:t>
            </w:r>
          </w:p>
        </w:tc>
      </w:tr>
      <w:tr w:rsidR="00B66E69" w:rsidRPr="00B66E69" w:rsidTr="006177A2">
        <w:trPr>
          <w:trHeight w:val="1610"/>
          <w:jc w:val="center"/>
        </w:trPr>
        <w:tc>
          <w:tcPr>
            <w:tcW w:w="4289" w:type="dxa"/>
            <w:vAlign w:val="center"/>
          </w:tcPr>
          <w:p w:rsidR="001C7284" w:rsidRPr="00B66E69" w:rsidRDefault="001C7284" w:rsidP="001C7284">
            <w:pPr>
              <w:spacing w:line="360" w:lineRule="auto"/>
              <w:ind w:firstLineChars="90" w:firstLine="180"/>
              <w:rPr>
                <w:rFonts w:ascii="標楷體" w:eastAsia="標楷體" w:hAnsi="標楷體"/>
                <w:b/>
                <w:szCs w:val="28"/>
              </w:rPr>
            </w:pPr>
            <w:r w:rsidRPr="00B66E69">
              <w:rPr>
                <w:rFonts w:ascii="標楷體" w:eastAsia="標楷體" w:hAnsi="標楷體" w:hint="eastAsia"/>
                <w:b/>
                <w:szCs w:val="28"/>
              </w:rPr>
              <w:t>花蓮縣</w:t>
            </w:r>
            <w:r w:rsidR="001E6737">
              <w:rPr>
                <w:rFonts w:ascii="標楷體" w:eastAsia="標楷體" w:hAnsi="標楷體" w:hint="eastAsia"/>
                <w:b/>
                <w:szCs w:val="28"/>
              </w:rPr>
              <w:t>吉安鄉阿美族文物館</w:t>
            </w:r>
          </w:p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5" w:right="90"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  <w:tc>
          <w:tcPr>
            <w:tcW w:w="4288" w:type="dxa"/>
            <w:vAlign w:val="center"/>
          </w:tcPr>
          <w:p w:rsidR="00353C9D" w:rsidRPr="00B66E69" w:rsidRDefault="00353C9D" w:rsidP="00D56E08">
            <w:pPr>
              <w:spacing w:line="360" w:lineRule="auto"/>
              <w:ind w:firstLineChars="90" w:firstLine="180"/>
              <w:rPr>
                <w:rFonts w:ascii="標楷體" w:eastAsia="標楷體" w:hAnsi="標楷體"/>
              </w:rPr>
            </w:pPr>
            <w:r w:rsidRPr="00B66E69">
              <w:rPr>
                <w:rFonts w:ascii="標楷體" w:eastAsia="標楷體" w:hAnsi="標楷體" w:hint="eastAsia"/>
              </w:rPr>
              <w:t>借展單位</w:t>
            </w:r>
            <w:r w:rsidR="005D309C" w:rsidRPr="00B66E69">
              <w:rPr>
                <w:rFonts w:ascii="標楷體" w:eastAsia="標楷體" w:hAnsi="標楷體" w:hint="eastAsia"/>
              </w:rPr>
              <w:t>：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點交代表：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  <w:p w:rsidR="00353C9D" w:rsidRPr="00B66E69" w:rsidRDefault="00353C9D" w:rsidP="00353C9D">
            <w:pPr>
              <w:spacing w:line="360" w:lineRule="auto"/>
              <w:ind w:rightChars="40" w:right="80" w:firstLineChars="97" w:firstLine="194"/>
              <w:rPr>
                <w:rFonts w:ascii="標楷體" w:eastAsia="標楷體" w:hAnsi="標楷體"/>
                <w:u w:val="single"/>
              </w:rPr>
            </w:pPr>
            <w:r w:rsidRPr="00B66E69">
              <w:rPr>
                <w:rFonts w:ascii="標楷體" w:eastAsia="標楷體" w:hAnsi="標楷體" w:hint="eastAsia"/>
              </w:rPr>
              <w:t>點交日期：</w:t>
            </w:r>
            <w:r w:rsidRPr="00B66E69"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</w:p>
        </w:tc>
      </w:tr>
    </w:tbl>
    <w:p w:rsidR="009A7E34" w:rsidRPr="00B66E69" w:rsidRDefault="009A7E34" w:rsidP="00FB0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BiauKai"/>
          <w:sz w:val="22"/>
        </w:rPr>
      </w:pPr>
    </w:p>
    <w:sectPr w:rsidR="009A7E34" w:rsidRPr="00B66E69" w:rsidSect="002622DA">
      <w:footerReference w:type="even" r:id="rId8"/>
      <w:footerReference w:type="default" r:id="rId9"/>
      <w:pgSz w:w="11906" w:h="16838"/>
      <w:pgMar w:top="1440" w:right="1588" w:bottom="1440" w:left="179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8C" w:rsidRDefault="0093488C">
      <w:r>
        <w:separator/>
      </w:r>
    </w:p>
  </w:endnote>
  <w:endnote w:type="continuationSeparator" w:id="0">
    <w:p w:rsidR="0093488C" w:rsidRDefault="0093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34" w:rsidRDefault="00BF19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24125F">
      <w:rPr>
        <w:color w:val="000000"/>
      </w:rPr>
      <w:instrText>PAGE</w:instrText>
    </w:r>
    <w:r>
      <w:rPr>
        <w:color w:val="000000"/>
      </w:rPr>
      <w:fldChar w:fldCharType="end"/>
    </w:r>
  </w:p>
  <w:p w:rsidR="009A7E34" w:rsidRDefault="009A7E3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34" w:rsidRDefault="00BF19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24125F">
      <w:rPr>
        <w:color w:val="000000"/>
      </w:rPr>
      <w:instrText>PAGE</w:instrText>
    </w:r>
    <w:r>
      <w:rPr>
        <w:color w:val="000000"/>
      </w:rPr>
      <w:fldChar w:fldCharType="separate"/>
    </w:r>
    <w:r w:rsidR="00375DE9">
      <w:rPr>
        <w:noProof/>
        <w:color w:val="000000"/>
      </w:rPr>
      <w:t>1</w:t>
    </w:r>
    <w:r>
      <w:rPr>
        <w:color w:val="000000"/>
      </w:rPr>
      <w:fldChar w:fldCharType="end"/>
    </w:r>
  </w:p>
  <w:p w:rsidR="009A7E34" w:rsidRDefault="009A7E3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8C" w:rsidRDefault="0093488C">
      <w:r>
        <w:separator/>
      </w:r>
    </w:p>
  </w:footnote>
  <w:footnote w:type="continuationSeparator" w:id="0">
    <w:p w:rsidR="0093488C" w:rsidRDefault="0093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1EE"/>
    <w:multiLevelType w:val="multilevel"/>
    <w:tmpl w:val="81F645EE"/>
    <w:lvl w:ilvl="0">
      <w:start w:val="1"/>
      <w:numFmt w:val="decimal"/>
      <w:lvlText w:val="（%1）"/>
      <w:lvlJc w:val="left"/>
      <w:pPr>
        <w:ind w:left="12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5654951"/>
    <w:multiLevelType w:val="multilevel"/>
    <w:tmpl w:val="E2FC67C2"/>
    <w:lvl w:ilvl="0">
      <w:start w:val="1"/>
      <w:numFmt w:val="decimal"/>
      <w:lvlText w:val="（%1）"/>
      <w:lvlJc w:val="left"/>
      <w:pPr>
        <w:ind w:left="12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4435685A"/>
    <w:multiLevelType w:val="hybridMultilevel"/>
    <w:tmpl w:val="F41C78E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9B39FE"/>
    <w:multiLevelType w:val="singleLevel"/>
    <w:tmpl w:val="0636BA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4">
    <w:nsid w:val="4DC261F9"/>
    <w:multiLevelType w:val="multilevel"/>
    <w:tmpl w:val="B3B82216"/>
    <w:lvl w:ilvl="0">
      <w:start w:val="1"/>
      <w:numFmt w:val="decimal"/>
      <w:lvlText w:val="（%1）"/>
      <w:lvlJc w:val="left"/>
      <w:pPr>
        <w:ind w:left="12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5D5A2256"/>
    <w:multiLevelType w:val="multilevel"/>
    <w:tmpl w:val="83D0391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/>
        <w:sz w:val="24"/>
        <w:szCs w:val="24"/>
        <w:highlight w:val="white"/>
        <w:vertAlign w:val="baseline"/>
      </w:rPr>
    </w:lvl>
    <w:lvl w:ilvl="1">
      <w:start w:val="1"/>
      <w:numFmt w:val="decimal"/>
      <w:lvlText w:val="（%2）"/>
      <w:lvlJc w:val="left"/>
      <w:pPr>
        <w:ind w:left="1200" w:hanging="720"/>
      </w:pPr>
      <w:rPr>
        <w:rFonts w:hint="eastAsia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E34"/>
    <w:rsid w:val="00015738"/>
    <w:rsid w:val="0003217C"/>
    <w:rsid w:val="000601F2"/>
    <w:rsid w:val="000854FC"/>
    <w:rsid w:val="0009765A"/>
    <w:rsid w:val="00176919"/>
    <w:rsid w:val="00191FA9"/>
    <w:rsid w:val="001A4BCA"/>
    <w:rsid w:val="001B233C"/>
    <w:rsid w:val="001B2427"/>
    <w:rsid w:val="001B7B04"/>
    <w:rsid w:val="001C7284"/>
    <w:rsid w:val="001E6737"/>
    <w:rsid w:val="001F6A12"/>
    <w:rsid w:val="00223B32"/>
    <w:rsid w:val="00226855"/>
    <w:rsid w:val="0024125F"/>
    <w:rsid w:val="002622DA"/>
    <w:rsid w:val="002831E8"/>
    <w:rsid w:val="002928A2"/>
    <w:rsid w:val="002D1A13"/>
    <w:rsid w:val="002D2841"/>
    <w:rsid w:val="002D286F"/>
    <w:rsid w:val="002F5726"/>
    <w:rsid w:val="00353A76"/>
    <w:rsid w:val="00353C9D"/>
    <w:rsid w:val="00375DE9"/>
    <w:rsid w:val="00391EBA"/>
    <w:rsid w:val="003F2F1C"/>
    <w:rsid w:val="004203F3"/>
    <w:rsid w:val="004443B4"/>
    <w:rsid w:val="004475EE"/>
    <w:rsid w:val="004724D9"/>
    <w:rsid w:val="00472F50"/>
    <w:rsid w:val="0048118F"/>
    <w:rsid w:val="004A74E2"/>
    <w:rsid w:val="004B3A73"/>
    <w:rsid w:val="004E7E7F"/>
    <w:rsid w:val="005108FA"/>
    <w:rsid w:val="00563315"/>
    <w:rsid w:val="005D309C"/>
    <w:rsid w:val="006177A2"/>
    <w:rsid w:val="00690516"/>
    <w:rsid w:val="00691889"/>
    <w:rsid w:val="006B0951"/>
    <w:rsid w:val="006F1F67"/>
    <w:rsid w:val="007641DE"/>
    <w:rsid w:val="00786B00"/>
    <w:rsid w:val="007B086F"/>
    <w:rsid w:val="008060FD"/>
    <w:rsid w:val="00806A90"/>
    <w:rsid w:val="0081595E"/>
    <w:rsid w:val="008223D1"/>
    <w:rsid w:val="008228A6"/>
    <w:rsid w:val="00837D33"/>
    <w:rsid w:val="00874231"/>
    <w:rsid w:val="008902BA"/>
    <w:rsid w:val="00893839"/>
    <w:rsid w:val="008A1A18"/>
    <w:rsid w:val="008D5BCE"/>
    <w:rsid w:val="00900984"/>
    <w:rsid w:val="0093488C"/>
    <w:rsid w:val="0098562C"/>
    <w:rsid w:val="009A7E34"/>
    <w:rsid w:val="00A246F2"/>
    <w:rsid w:val="00A93939"/>
    <w:rsid w:val="00AB3752"/>
    <w:rsid w:val="00AC21D8"/>
    <w:rsid w:val="00AC6E3B"/>
    <w:rsid w:val="00B10529"/>
    <w:rsid w:val="00B360FF"/>
    <w:rsid w:val="00B4365D"/>
    <w:rsid w:val="00B4661B"/>
    <w:rsid w:val="00B66E69"/>
    <w:rsid w:val="00B66F3A"/>
    <w:rsid w:val="00BA2121"/>
    <w:rsid w:val="00BB3B73"/>
    <w:rsid w:val="00BF190A"/>
    <w:rsid w:val="00C27C4E"/>
    <w:rsid w:val="00C5592A"/>
    <w:rsid w:val="00C84357"/>
    <w:rsid w:val="00CA7E4C"/>
    <w:rsid w:val="00D04FE0"/>
    <w:rsid w:val="00D267DD"/>
    <w:rsid w:val="00D53A23"/>
    <w:rsid w:val="00D6522F"/>
    <w:rsid w:val="00D9058C"/>
    <w:rsid w:val="00DD160F"/>
    <w:rsid w:val="00E1233B"/>
    <w:rsid w:val="00E67170"/>
    <w:rsid w:val="00E90221"/>
    <w:rsid w:val="00EC2BBC"/>
    <w:rsid w:val="00EF1D19"/>
    <w:rsid w:val="00EF3AF6"/>
    <w:rsid w:val="00F81D67"/>
    <w:rsid w:val="00FA362B"/>
    <w:rsid w:val="00FB041C"/>
    <w:rsid w:val="00FB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B00"/>
  </w:style>
  <w:style w:type="paragraph" w:styleId="1">
    <w:name w:val="heading 1"/>
    <w:basedOn w:val="a"/>
    <w:next w:val="a"/>
    <w:rsid w:val="00BF19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F19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F19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F19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F19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F190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1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F19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F19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BF190A"/>
  </w:style>
  <w:style w:type="character" w:customStyle="1" w:styleId="a6">
    <w:name w:val="註解文字 字元"/>
    <w:basedOn w:val="a0"/>
    <w:link w:val="a5"/>
    <w:uiPriority w:val="99"/>
    <w:semiHidden/>
    <w:rsid w:val="00BF190A"/>
  </w:style>
  <w:style w:type="character" w:styleId="a7">
    <w:name w:val="annotation reference"/>
    <w:basedOn w:val="a0"/>
    <w:uiPriority w:val="99"/>
    <w:semiHidden/>
    <w:unhideWhenUsed/>
    <w:rsid w:val="00BF190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01F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53A23"/>
    <w:rPr>
      <w:rFonts w:asciiTheme="minorHAnsi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177A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6177A2"/>
  </w:style>
  <w:style w:type="paragraph" w:styleId="ad">
    <w:name w:val="footer"/>
    <w:basedOn w:val="a"/>
    <w:link w:val="ae"/>
    <w:uiPriority w:val="99"/>
    <w:unhideWhenUsed/>
    <w:rsid w:val="006177A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6177A2"/>
  </w:style>
  <w:style w:type="paragraph" w:styleId="af">
    <w:name w:val="List Paragraph"/>
    <w:basedOn w:val="a"/>
    <w:uiPriority w:val="34"/>
    <w:qFormat/>
    <w:rsid w:val="00A93939"/>
    <w:pPr>
      <w:ind w:leftChars="200" w:left="480"/>
    </w:pPr>
  </w:style>
  <w:style w:type="paragraph" w:styleId="af0">
    <w:name w:val="Revision"/>
    <w:hidden/>
    <w:uiPriority w:val="99"/>
    <w:semiHidden/>
    <w:rsid w:val="002D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F914-0C9F-4AA4-A4EF-D9C657C7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2020-12-02T07:20:00Z</cp:lastPrinted>
  <dcterms:created xsi:type="dcterms:W3CDTF">2020-12-25T06:24:00Z</dcterms:created>
  <dcterms:modified xsi:type="dcterms:W3CDTF">2020-12-25T06:24:00Z</dcterms:modified>
</cp:coreProperties>
</file>