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23" w:rsidRDefault="00A85A23" w:rsidP="00A85A23">
      <w:pPr>
        <w:rPr>
          <w:rFonts w:eastAsia="標楷體" w:hAnsi="標楷體" w:hint="eastAsia"/>
          <w:b/>
          <w:bCs/>
          <w:sz w:val="32"/>
        </w:rPr>
      </w:pPr>
    </w:p>
    <w:p w:rsidR="00A85A23" w:rsidRDefault="00A85A23" w:rsidP="00A85A23">
      <w:pPr>
        <w:jc w:val="center"/>
        <w:rPr>
          <w:rFonts w:eastAsia="標楷體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t>一、生產及出貨作業流程圖</w:t>
      </w:r>
    </w:p>
    <w:p w:rsidR="00A85A23" w:rsidRDefault="003E1E03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rect id="_x0000_s1158" style="position:absolute;left:0;text-align:left;margin-left:455.7pt;margin-top:31.2pt;width:74.55pt;height:36pt;z-index:251629056" strokeweight="3pt">
            <v:stroke linestyle="thinThin"/>
            <v:textbox style="mso-next-textbox:#_x0000_s1158" inset="0,0,0,0">
              <w:txbxContent>
                <w:p w:rsidR="0041372B" w:rsidRDefault="003E1E03" w:rsidP="00F25CF3">
                  <w:pPr>
                    <w:spacing w:line="280" w:lineRule="exact"/>
                    <w:rPr>
                      <w:rFonts w:eastAsia="標楷體" w:hint="eastAsia"/>
                      <w:b/>
                      <w:w w:val="80"/>
                    </w:rPr>
                  </w:pPr>
                  <w:r>
                    <w:rPr>
                      <w:rFonts w:eastAsia="標楷體" w:hint="eastAsia"/>
                      <w:b/>
                    </w:rPr>
                    <w:t>場所、</w:t>
                  </w:r>
                  <w:r w:rsidR="0041372B">
                    <w:rPr>
                      <w:rFonts w:eastAsia="標楷體" w:hint="eastAsia"/>
                      <w:b/>
                    </w:rPr>
                    <w:t>設施、設備及器材</w:t>
                  </w:r>
                </w:p>
              </w:txbxContent>
            </v:textbox>
          </v:rect>
        </w:pict>
      </w:r>
      <w:r w:rsidR="00EE5ED4">
        <w:rPr>
          <w:rFonts w:eastAsia="標楷體"/>
          <w:noProof/>
          <w:sz w:val="20"/>
        </w:rPr>
        <w:pict>
          <v:rect id="_x0000_s1216" style="position:absolute;left:0;text-align:left;margin-left:27.5pt;margin-top:31.2pt;width:37.85pt;height:36pt;z-index:251683328" strokeweight="3pt">
            <v:stroke linestyle="thinThin"/>
            <v:textbox style="mso-next-textbox:#_x0000_s1216" inset="0,0,0,0">
              <w:txbxContent>
                <w:p w:rsidR="00EE5ED4" w:rsidRDefault="00EE5ED4" w:rsidP="00EE5ED4">
                  <w:pPr>
                    <w:spacing w:line="280" w:lineRule="exact"/>
                    <w:jc w:val="center"/>
                    <w:rPr>
                      <w:rFonts w:eastAsia="標楷體" w:hint="eastAsia"/>
                      <w:b/>
                    </w:rPr>
                  </w:pPr>
                  <w:r w:rsidRPr="00EE5ED4">
                    <w:rPr>
                      <w:rFonts w:eastAsia="標楷體" w:hint="eastAsia"/>
                      <w:b/>
                    </w:rPr>
                    <w:t>苗木來源</w:t>
                  </w:r>
                </w:p>
              </w:txbxContent>
            </v:textbox>
          </v:rect>
        </w:pict>
      </w:r>
      <w:r w:rsidR="00A85A23">
        <w:rPr>
          <w:rFonts w:eastAsia="標楷體"/>
          <w:noProof/>
          <w:sz w:val="20"/>
        </w:rPr>
        <w:pict>
          <v:line id="_x0000_s1214" style="position:absolute;left:0;text-align:left;flip:x;z-index:251681280" from="65.8pt,126.05pt" to="341.8pt,126.05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213" style="position:absolute;left:0;text-align:left;flip:x;z-index:251680256" from="65.35pt,106.1pt" to="161.35pt,106.1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212" style="position:absolute;left:0;text-align:left;flip:x;z-index:251679232" from="66.15pt,115.65pt" to="252.15pt,115.65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211" type="#_x0000_t120" style="position:absolute;left:0;text-align:left;margin-left:91.9pt;margin-top:93.7pt;width:7.1pt;height:7.1pt;z-index:251678208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line id="_x0000_s1210" style="position:absolute;left:0;text-align:left;flip:x;z-index:251677184" from="66.2pt,97.45pt" to="96.2pt,97.45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shape id="_x0000_s1209" type="#_x0000_t120" style="position:absolute;left:0;text-align:left;margin-left:247.6pt;margin-top:233.6pt;width:7.1pt;height:7.1pt;z-index:251676160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208" type="#_x0000_t120" style="position:absolute;left:0;text-align:left;margin-left:156.85pt;margin-top:104.6pt;width:7.1pt;height:7.1pt;z-index:251675136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206" type="#_x0000_t120" style="position:absolute;left:0;text-align:left;margin-left:92.65pt;margin-top:162.7pt;width:7.1pt;height:7.1pt;z-index:251674112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203" type="#_x0000_t120" style="position:absolute;left:0;text-align:left;margin-left:480.85pt;margin-top:440.6pt;width:7.1pt;height:7.1pt;z-index:251673088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201" type="#_x0000_t120" style="position:absolute;left:0;text-align:left;margin-left:410pt;margin-top:361pt;width:7.1pt;height:7.1pt;z-index:251671040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line id="_x0000_s1198" style="position:absolute;left:0;text-align:left;flip:x;z-index:251667968" from="65.7pt,409.2pt" to="341.7pt,409.2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shape id="_x0000_s1196" type="#_x0000_t120" style="position:absolute;left:0;text-align:left;margin-left:337.65pt;margin-top:405.15pt;width:7.1pt;height:7.1pt;z-index:251665920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195" type="#_x0000_t120" style="position:absolute;left:0;text-align:left;margin-left:247.6pt;margin-top:112.1pt;width:7.1pt;height:7.1pt;z-index:251664896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line id="_x0000_s1194" style="position:absolute;left:0;text-align:left;flip:x;z-index:251663872" from="65.7pt,175.2pt" to="341.7pt,175.2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190" style="position:absolute;left:0;text-align:left;z-index:251660800" from="47.7pt,256.2pt" to="47.7pt,283.2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189" style="position:absolute;left:0;text-align:left;z-index:251659776" from="47.7pt,193.2pt" to="47.7pt,211.2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shape id="_x0000_s1188" type="#_x0000_t120" style="position:absolute;left:0;text-align:left;margin-left:158.35pt;margin-top:223.1pt;width:7.1pt;height:7.1pt;z-index:251658752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line id="_x0000_s1187" style="position:absolute;left:0;text-align:left;flip:x;z-index:251657728" from="65.45pt,227.2pt" to="161.45pt,227.2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186" style="position:absolute;left:0;text-align:left;flip:x;z-index:251656704" from="65.75pt,238pt" to="251.75pt,238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185" style="position:absolute;left:0;text-align:left;z-index:251655680" from="251.7pt,67.2pt" to="251.7pt,238.2pt"/>
        </w:pict>
      </w:r>
      <w:r w:rsidR="00A85A23">
        <w:rPr>
          <w:rFonts w:eastAsia="標楷體"/>
          <w:noProof/>
          <w:sz w:val="20"/>
        </w:rPr>
        <w:pict>
          <v:line id="_x0000_s1184" style="position:absolute;left:0;text-align:left;z-index:251654656" from="95.7pt,67.2pt" to="95.7pt,220.2pt"/>
        </w:pict>
      </w:r>
      <w:r w:rsidR="00A85A23">
        <w:rPr>
          <w:rFonts w:eastAsia="標楷體"/>
          <w:noProof/>
          <w:sz w:val="20"/>
        </w:rPr>
        <w:pict>
          <v:shape id="_x0000_s1183" type="#_x0000_t120" style="position:absolute;left:0;text-align:left;margin-left:338.35pt;margin-top:293.6pt;width:7.1pt;height:7.1pt;z-index:251653632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182" type="#_x0000_t120" style="position:absolute;left:0;text-align:left;margin-left:338pt;margin-top:343pt;width:7.1pt;height:7.1pt;z-index:251652608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181" type="#_x0000_t120" style="position:absolute;left:0;text-align:left;margin-left:337.3pt;margin-top:172.55pt;width:7.1pt;height:7.1pt;z-index:251651584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180" type="#_x0000_t120" style="position:absolute;left:0;text-align:left;margin-left:338.35pt;margin-top:246.35pt;width:7.1pt;height:7.1pt;z-index:251650560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179" type="#_x0000_t120" style="position:absolute;left:0;text-align:left;margin-left:90.85pt;margin-top:214.85pt;width:7.1pt;height:7.1pt;z-index:251649536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shape id="_x0000_s1178" type="#_x0000_t120" style="position:absolute;left:0;text-align:left;margin-left:337.25pt;margin-top:121pt;width:7.1pt;height:7.1pt;z-index:251648512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line id="_x0000_s1176" style="position:absolute;left:0;text-align:left;z-index:251646464" from="503.7pt,405.2pt" to="503.7pt,405.2pt"/>
        </w:pict>
      </w:r>
      <w:r w:rsidR="00A85A23">
        <w:rPr>
          <w:rFonts w:eastAsia="標楷體"/>
          <w:noProof/>
          <w:sz w:val="20"/>
        </w:rPr>
        <w:pict>
          <v:line id="_x0000_s1175" style="position:absolute;left:0;text-align:left;z-index:251645440" from="47.7pt,130.2pt" to="47.7pt,148.2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174" style="position:absolute;left:0;text-align:left;flip:x;z-index:251644416" from="161.7pt,67.2pt" to="161.7pt,229.2pt"/>
        </w:pict>
      </w:r>
      <w:r w:rsidR="00A85A23">
        <w:rPr>
          <w:rFonts w:eastAsia="標楷體"/>
          <w:noProof/>
          <w:sz w:val="20"/>
        </w:rPr>
        <w:pict>
          <v:line id="_x0000_s1171" style="position:absolute;left:0;text-align:left;flip:x y;z-index:251641344" from="64.75pt,217.25pt" to="94.75pt,217.25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170" style="position:absolute;left:0;text-align:left;flip:x y;z-index:251640320" from="65.7pt,445.2pt" to="485.7pt,445.2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rect id="_x0000_s1169" style="position:absolute;left:0;text-align:left;margin-left:383.7pt;margin-top:31.2pt;width:54pt;height:36pt;z-index:251639296" strokeweight="3pt">
            <v:stroke linestyle="thinThin"/>
            <v:textbox style="mso-next-textbox:#_x0000_s1169" inset="0,0,0,0">
              <w:txbxContent>
                <w:p w:rsidR="0041372B" w:rsidRDefault="0041372B" w:rsidP="00A85A23">
                  <w:pPr>
                    <w:spacing w:line="280" w:lineRule="exact"/>
                    <w:jc w:val="center"/>
                    <w:rPr>
                      <w:rFonts w:eastAsia="標楷體" w:hint="eastAsia"/>
                      <w:b/>
                      <w:w w:val="80"/>
                    </w:rPr>
                  </w:pPr>
                  <w:r>
                    <w:rPr>
                      <w:rFonts w:eastAsia="標楷體" w:hint="eastAsia"/>
                      <w:b/>
                    </w:rPr>
                    <w:t>包裝資材</w:t>
                  </w:r>
                </w:p>
              </w:txbxContent>
            </v:textbox>
          </v:rect>
        </w:pict>
      </w:r>
      <w:r w:rsidR="00A85A23">
        <w:rPr>
          <w:rFonts w:eastAsia="標楷體"/>
          <w:noProof/>
          <w:sz w:val="20"/>
        </w:rPr>
        <w:pict>
          <v:rect id="_x0000_s1168" style="position:absolute;left:0;text-align:left;margin-left:29.7pt;margin-top:148.2pt;width:34.55pt;height:45pt;z-index:251638272" strokeweight="3pt">
            <v:stroke linestyle="thinThin"/>
            <v:textbox style="mso-next-textbox:#_x0000_s1168" inset="0,0,0,0">
              <w:txbxContent>
                <w:p w:rsidR="0041372B" w:rsidRDefault="0041372B" w:rsidP="00A85A23">
                  <w:pPr>
                    <w:spacing w:line="280" w:lineRule="exact"/>
                    <w:jc w:val="center"/>
                    <w:rPr>
                      <w:rFonts w:eastAsia="標楷體" w:hint="eastAsia"/>
                      <w:b/>
                    </w:rPr>
                  </w:pPr>
                </w:p>
                <w:p w:rsidR="0041372B" w:rsidRDefault="0041372B" w:rsidP="00A85A23">
                  <w:pPr>
                    <w:spacing w:line="280" w:lineRule="exact"/>
                    <w:jc w:val="center"/>
                    <w:rPr>
                      <w:rFonts w:eastAsia="標楷體" w:hint="eastAsia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定植</w:t>
                  </w:r>
                </w:p>
              </w:txbxContent>
            </v:textbox>
          </v:rect>
        </w:pict>
      </w:r>
      <w:r w:rsidR="00A85A23">
        <w:rPr>
          <w:rFonts w:eastAsia="標楷體"/>
          <w:noProof/>
          <w:sz w:val="20"/>
        </w:rPr>
        <w:pict>
          <v:line id="_x0000_s1166" style="position:absolute;left:0;text-align:left;flip:x;z-index:251637248" from="65.7pt,166.2pt" to="95.7pt,166.2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165" style="position:absolute;left:0;text-align:left;flip:x y;z-index:251636224" from="68.75pt,296.5pt" to="344.75pt,296.5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163" style="position:absolute;left:0;text-align:left;flip:x y;z-index:251634176" from="66.15pt,249.9pt" to="342.15pt,249.9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line id="_x0000_s1162" style="position:absolute;left:0;text-align:left;z-index:251633152" from="47.7pt,67.2pt" to="47.7pt,90.85pt">
            <v:stroke endarrow="block"/>
          </v:line>
        </w:pict>
      </w:r>
      <w:r w:rsidR="00A85A23">
        <w:rPr>
          <w:rFonts w:eastAsia="標楷體"/>
          <w:noProof/>
          <w:sz w:val="20"/>
        </w:rPr>
        <w:pict>
          <v:rect id="_x0000_s1160" style="position:absolute;left:0;text-align:left;margin-left:29.7pt;margin-top:211.2pt;width:36pt;height:45pt;z-index:251631104" strokeweight="3pt">
            <v:stroke linestyle="thinThin"/>
            <v:textbox style="mso-next-textbox:#_x0000_s1160" inset="0,0,0,0">
              <w:txbxContent>
                <w:p w:rsidR="0041372B" w:rsidRDefault="0041372B" w:rsidP="00A85A23">
                  <w:pPr>
                    <w:spacing w:line="320" w:lineRule="exact"/>
                    <w:jc w:val="center"/>
                    <w:rPr>
                      <w:rFonts w:eastAsia="標楷體" w:hint="eastAsia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栽培</w:t>
                  </w:r>
                  <w:r>
                    <w:rPr>
                      <w:rFonts w:eastAsia="標楷體"/>
                      <w:b/>
                    </w:rPr>
                    <w:br/>
                  </w:r>
                  <w:r>
                    <w:rPr>
                      <w:rFonts w:eastAsia="標楷體" w:hint="eastAsia"/>
                      <w:b/>
                    </w:rPr>
                    <w:t>管理</w:t>
                  </w:r>
                </w:p>
              </w:txbxContent>
            </v:textbox>
          </v:rect>
        </w:pict>
      </w:r>
      <w:r w:rsidR="00A85A23">
        <w:rPr>
          <w:rFonts w:eastAsia="標楷體"/>
          <w:noProof/>
          <w:sz w:val="20"/>
        </w:rPr>
        <w:pict>
          <v:rect id="_x0000_s1159" style="position:absolute;left:0;text-align:left;margin-left:29.7pt;margin-top:94.2pt;width:36pt;height:36pt;z-index:251630080" strokeweight="3pt">
            <v:stroke linestyle="thinThin"/>
            <v:textbox style="mso-next-textbox:#_x0000_s1159" inset="0,0,0,0">
              <w:txbxContent>
                <w:p w:rsidR="0041372B" w:rsidRDefault="0041372B" w:rsidP="00A85A23">
                  <w:pPr>
                    <w:spacing w:line="320" w:lineRule="exact"/>
                    <w:jc w:val="center"/>
                    <w:rPr>
                      <w:rFonts w:eastAsia="標楷體" w:hint="eastAsia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農場</w:t>
                  </w:r>
                </w:p>
                <w:p w:rsidR="0041372B" w:rsidRDefault="0041372B" w:rsidP="00A85A23">
                  <w:pPr>
                    <w:spacing w:line="320" w:lineRule="exact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準備</w:t>
                  </w:r>
                </w:p>
              </w:txbxContent>
            </v:textbox>
          </v:rect>
        </w:pict>
      </w:r>
      <w:r w:rsidR="00A85A23">
        <w:rPr>
          <w:rFonts w:eastAsia="標楷體"/>
          <w:noProof/>
          <w:sz w:val="20"/>
        </w:rPr>
        <w:pict>
          <v:rect id="_x0000_s1157" style="position:absolute;left:0;text-align:left;margin-left:311.7pt;margin-top:31.2pt;width:54.75pt;height:36pt;z-index:251628032" strokeweight="3pt">
            <v:stroke linestyle="thinThin"/>
            <v:textbox style="mso-next-textbox:#_x0000_s1157" inset="0,0,0,0">
              <w:txbxContent>
                <w:p w:rsidR="0041372B" w:rsidRDefault="0041372B" w:rsidP="00A85A23">
                  <w:pPr>
                    <w:spacing w:line="280" w:lineRule="exact"/>
                    <w:jc w:val="center"/>
                    <w:rPr>
                      <w:rFonts w:eastAsia="標楷體" w:hint="eastAsia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作業用具</w:t>
                  </w:r>
                </w:p>
                <w:p w:rsidR="0041372B" w:rsidRDefault="0041372B" w:rsidP="00A85A23">
                  <w:pPr>
                    <w:spacing w:line="280" w:lineRule="exact"/>
                    <w:jc w:val="center"/>
                    <w:rPr>
                      <w:rFonts w:hint="eastAsia"/>
                      <w:b/>
                      <w:bCs/>
                      <w:w w:val="80"/>
                    </w:rPr>
                  </w:pPr>
                  <w:r>
                    <w:rPr>
                      <w:rFonts w:eastAsia="標楷體" w:hint="eastAsia"/>
                      <w:b/>
                    </w:rPr>
                    <w:t>及機械</w:t>
                  </w:r>
                </w:p>
              </w:txbxContent>
            </v:textbox>
          </v:rect>
        </w:pict>
      </w:r>
      <w:r w:rsidR="00A85A23">
        <w:rPr>
          <w:rFonts w:eastAsia="標楷體"/>
          <w:noProof/>
          <w:sz w:val="20"/>
        </w:rPr>
        <w:pict>
          <v:rect id="_x0000_s1156" style="position:absolute;left:0;text-align:left;margin-left:218.7pt;margin-top:32.2pt;width:1in;height:36pt;z-index:251627008" strokeweight="3pt">
            <v:stroke linestyle="thinThin"/>
            <v:textbox style="mso-next-textbox:#_x0000_s1156" inset="0,0,0,0">
              <w:txbxContent>
                <w:p w:rsidR="0041372B" w:rsidRDefault="0041372B" w:rsidP="00A85A23">
                  <w:pPr>
                    <w:spacing w:line="280" w:lineRule="exact"/>
                    <w:jc w:val="center"/>
                    <w:rPr>
                      <w:rFonts w:eastAsia="標楷體" w:hint="eastAsia"/>
                      <w:b/>
                    </w:rPr>
                  </w:pPr>
                  <w:r>
                    <w:rPr>
                      <w:rFonts w:eastAsia="標楷體" w:hint="eastAsia"/>
                      <w:b/>
                      <w:spacing w:val="-10"/>
                    </w:rPr>
                    <w:t>病</w:t>
                  </w:r>
                  <w:proofErr w:type="gramStart"/>
                  <w:r>
                    <w:rPr>
                      <w:rFonts w:eastAsia="標楷體" w:hint="eastAsia"/>
                      <w:b/>
                      <w:spacing w:val="-10"/>
                    </w:rPr>
                    <w:t>蟲草害等</w:t>
                  </w:r>
                  <w:proofErr w:type="gramEnd"/>
                  <w:r>
                    <w:rPr>
                      <w:rFonts w:eastAsia="標楷體" w:hint="eastAsia"/>
                      <w:b/>
                      <w:spacing w:val="-10"/>
                    </w:rPr>
                    <w:t>防治資材</w:t>
                  </w:r>
                  <w:r>
                    <w:rPr>
                      <w:rFonts w:eastAsia="標楷體" w:hint="eastAsia"/>
                      <w:b/>
                    </w:rPr>
                    <w:t xml:space="preserve">  </w:t>
                  </w:r>
                </w:p>
              </w:txbxContent>
            </v:textbox>
          </v:rect>
        </w:pict>
      </w:r>
      <w:r w:rsidR="00A85A23">
        <w:rPr>
          <w:rFonts w:eastAsia="標楷體"/>
          <w:noProof/>
          <w:sz w:val="20"/>
        </w:rPr>
        <w:pict>
          <v:rect id="_x0000_s1155" style="position:absolute;left:0;text-align:left;margin-left:131.7pt;margin-top:31.2pt;width:66pt;height:36pt;z-index:251625984" strokeweight="3pt">
            <v:stroke linestyle="thinThin"/>
            <v:textbox style="mso-next-textbox:#_x0000_s1155" inset="0,0,0,0">
              <w:txbxContent>
                <w:p w:rsidR="0041372B" w:rsidRDefault="0041372B" w:rsidP="00A85A23">
                  <w:pPr>
                    <w:adjustRightInd w:val="0"/>
                    <w:snapToGrid w:val="0"/>
                    <w:jc w:val="center"/>
                    <w:rPr>
                      <w:rFonts w:eastAsia="標楷體" w:hint="eastAsia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土壤改良及</w:t>
                  </w:r>
                  <w:proofErr w:type="gramStart"/>
                  <w:r>
                    <w:rPr>
                      <w:rFonts w:eastAsia="標楷體" w:hint="eastAsia"/>
                      <w:b/>
                    </w:rPr>
                    <w:t>肥培資</w:t>
                  </w:r>
                  <w:proofErr w:type="gramEnd"/>
                  <w:r>
                    <w:rPr>
                      <w:rFonts w:eastAsia="標楷體" w:hint="eastAsia"/>
                      <w:b/>
                    </w:rPr>
                    <w:t>材</w:t>
                  </w:r>
                </w:p>
              </w:txbxContent>
            </v:textbox>
          </v:rect>
        </w:pict>
      </w:r>
      <w:r w:rsidR="00A85A23">
        <w:rPr>
          <w:rFonts w:eastAsia="標楷體"/>
          <w:noProof/>
          <w:sz w:val="20"/>
        </w:rPr>
        <w:pict>
          <v:rect id="_x0000_s1154" style="position:absolute;left:0;text-align:left;margin-left:83.7pt;margin-top:31.2pt;width:26.3pt;height:36pt;z-index:251624960" strokeweight="3pt">
            <v:stroke linestyle="thinThin"/>
            <v:textbox style="mso-next-textbox:#_x0000_s1154" inset="0,0,0,0">
              <w:txbxContent>
                <w:p w:rsidR="0041372B" w:rsidRDefault="0041372B" w:rsidP="00A85A23">
                  <w:pPr>
                    <w:spacing w:line="280" w:lineRule="exact"/>
                    <w:jc w:val="center"/>
                    <w:rPr>
                      <w:rFonts w:eastAsia="標楷體" w:hint="eastAsia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水</w:t>
                  </w:r>
                </w:p>
              </w:txbxContent>
            </v:textbox>
          </v:rect>
        </w:pict>
      </w:r>
    </w:p>
    <w:p w:rsidR="00A85A23" w:rsidRDefault="0023192F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line id="_x0000_s1164" style="position:absolute;left:0;text-align:left;flip:x;z-index:251635200" from="485.7pt,32.2pt" to="485.7pt,511.55pt"/>
        </w:pict>
      </w:r>
      <w:r>
        <w:rPr>
          <w:rFonts w:eastAsia="標楷體"/>
          <w:noProof/>
          <w:sz w:val="20"/>
        </w:rPr>
        <w:pict>
          <v:line id="_x0000_s1202" style="position:absolute;left:0;text-align:left;flip:y;z-index:251672064" from="413.7pt,31.2pt" to="413.7pt,490.5pt"/>
        </w:pict>
      </w:r>
      <w:r w:rsidR="00A85A23">
        <w:rPr>
          <w:rFonts w:eastAsia="標楷體"/>
          <w:noProof/>
          <w:sz w:val="20"/>
        </w:rPr>
        <w:pict>
          <v:line id="_x0000_s1193" style="position:absolute;left:0;text-align:left;z-index:251662848" from="341.7pt,31.2pt" to="342pt,477pt"/>
        </w:pict>
      </w:r>
    </w:p>
    <w:p w:rsidR="00A85A23" w:rsidRDefault="00A85A23" w:rsidP="00A85A23">
      <w:pPr>
        <w:jc w:val="both"/>
        <w:rPr>
          <w:rFonts w:eastAsia="標楷體" w:hAnsi="標楷體" w:hint="eastAsia"/>
          <w:b/>
          <w:bCs/>
          <w:sz w:val="32"/>
        </w:rPr>
      </w:pPr>
    </w:p>
    <w:p w:rsidR="00A85A23" w:rsidRDefault="00A85A23" w:rsidP="00A85A23">
      <w:pPr>
        <w:jc w:val="both"/>
        <w:rPr>
          <w:rFonts w:eastAsia="標楷體" w:hAnsi="標楷體" w:hint="eastAsia"/>
          <w:b/>
          <w:bCs/>
          <w:sz w:val="32"/>
        </w:rPr>
      </w:pPr>
    </w:p>
    <w:p w:rsidR="00A85A23" w:rsidRDefault="00A85A23" w:rsidP="00A85A23">
      <w:pPr>
        <w:jc w:val="both"/>
        <w:rPr>
          <w:rFonts w:eastAsia="標楷體" w:hAnsi="標楷體" w:hint="eastAsia"/>
          <w:b/>
          <w:bCs/>
          <w:sz w:val="32"/>
        </w:rPr>
      </w:pPr>
    </w:p>
    <w:p w:rsidR="00A85A23" w:rsidRDefault="00A85A23" w:rsidP="00A85A23">
      <w:pPr>
        <w:jc w:val="both"/>
        <w:rPr>
          <w:rFonts w:eastAsia="標楷體" w:hAnsi="標楷體" w:hint="eastAsia"/>
          <w:b/>
          <w:bCs/>
          <w:sz w:val="32"/>
        </w:rPr>
      </w:pPr>
    </w:p>
    <w:p w:rsidR="00A85A23" w:rsidRDefault="00A85A23" w:rsidP="00A85A23">
      <w:pPr>
        <w:jc w:val="both"/>
        <w:rPr>
          <w:rFonts w:eastAsia="標楷體" w:hAnsi="標楷體" w:hint="eastAsia"/>
          <w:b/>
          <w:bCs/>
          <w:sz w:val="32"/>
        </w:rPr>
      </w:pPr>
    </w:p>
    <w:p w:rsidR="00A85A23" w:rsidRDefault="003E1E03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rect id="_x0000_s1161" style="position:absolute;left:0;text-align:left;margin-left:27.5pt;margin-top:31.2pt;width:39pt;height:27pt;z-index:251632128" strokeweight="3pt">
            <v:stroke linestyle="thinThin"/>
            <v:textbox style="mso-next-textbox:#_x0000_s1161" inset="0,0,0,0">
              <w:txbxContent>
                <w:p w:rsidR="0041372B" w:rsidRDefault="0041372B" w:rsidP="00A85A23">
                  <w:pPr>
                    <w:spacing w:beforeLines="20"/>
                    <w:jc w:val="center"/>
                    <w:rPr>
                      <w:rFonts w:eastAsia="標楷體" w:hint="eastAsia"/>
                      <w:b/>
                    </w:rPr>
                  </w:pPr>
                  <w:proofErr w:type="gramStart"/>
                  <w:r>
                    <w:rPr>
                      <w:rFonts w:eastAsia="標楷體" w:hint="eastAsia"/>
                      <w:b/>
                    </w:rPr>
                    <w:t>採</w:t>
                  </w:r>
                  <w:proofErr w:type="gramEnd"/>
                  <w:r>
                    <w:rPr>
                      <w:rFonts w:eastAsia="標楷體" w:hint="eastAsia"/>
                      <w:b/>
                    </w:rPr>
                    <w:t>收</w:t>
                  </w:r>
                </w:p>
              </w:txbxContent>
            </v:textbox>
          </v:rect>
        </w:pict>
      </w:r>
    </w:p>
    <w:p w:rsidR="00A85A23" w:rsidRDefault="00F822AA" w:rsidP="003E1E03">
      <w:pPr>
        <w:tabs>
          <w:tab w:val="left" w:pos="1164"/>
        </w:tabs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line id="_x0000_s1172" style="position:absolute;left:0;text-align:left;flip:x;z-index:251642368" from="47.7pt,22.2pt" to="47.7pt,55pt">
            <v:stroke endarrow="block"/>
          </v:line>
        </w:pict>
      </w:r>
      <w:r w:rsidR="003E1E03">
        <w:rPr>
          <w:rFonts w:eastAsia="標楷體" w:hAnsi="標楷體"/>
          <w:b/>
          <w:bCs/>
          <w:sz w:val="32"/>
        </w:rPr>
        <w:tab/>
      </w:r>
    </w:p>
    <w:p w:rsidR="00A85A23" w:rsidRDefault="00F822AA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line id="_x0000_s1199" style="position:absolute;left:0;text-align:left;flip:x;z-index:251668992" from="68.75pt,22.2pt" to="342.15pt,22.2pt">
            <v:stroke endarrow="block"/>
          </v:line>
        </w:pict>
      </w:r>
      <w:r>
        <w:rPr>
          <w:rFonts w:eastAsia="標楷體" w:hAnsi="標楷體" w:hint="eastAsia"/>
          <w:b/>
          <w:bCs/>
          <w:noProof/>
          <w:sz w:val="32"/>
        </w:rPr>
        <w:pict>
          <v:rect id="_x0000_s1217" style="position:absolute;left:0;text-align:left;margin-left:27.5pt;margin-top:19pt;width:41.25pt;height:40.15pt;z-index:251684352" strokeweight="3pt">
            <v:stroke linestyle="thinThin"/>
            <v:textbox style="mso-next-textbox:#_x0000_s1217" inset="0,0,0,0">
              <w:txbxContent>
                <w:p w:rsidR="003E1E03" w:rsidRDefault="00F822AA" w:rsidP="003E1E03">
                  <w:pPr>
                    <w:spacing w:beforeLines="20"/>
                    <w:jc w:val="center"/>
                    <w:rPr>
                      <w:rFonts w:eastAsia="標楷體" w:hint="eastAsia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包裝</w:t>
                  </w:r>
                  <w:r>
                    <w:rPr>
                      <w:rFonts w:eastAsia="標楷體" w:hint="eastAsia"/>
                      <w:b/>
                    </w:rPr>
                    <w:t xml:space="preserve"> </w:t>
                  </w:r>
                  <w:r>
                    <w:rPr>
                      <w:rFonts w:eastAsia="標楷體" w:hint="eastAsia"/>
                      <w:b/>
                    </w:rPr>
                    <w:t>及搬運</w:t>
                  </w:r>
                </w:p>
              </w:txbxContent>
            </v:textbox>
          </v:rect>
        </w:pict>
      </w:r>
    </w:p>
    <w:p w:rsidR="00A85A23" w:rsidRDefault="00707156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line id="_x0000_s1177" style="position:absolute;left:0;text-align:left;z-index:251647488" from="47.7pt,23.15pt" to="47.7pt,45.15pt">
            <v:stroke endarrow="block"/>
          </v:line>
        </w:pict>
      </w:r>
      <w:r w:rsidR="00F822AA">
        <w:rPr>
          <w:rFonts w:eastAsia="標楷體"/>
          <w:noProof/>
          <w:sz w:val="20"/>
        </w:rPr>
        <w:pict>
          <v:line id="_x0000_s1224" style="position:absolute;left:0;text-align:left;flip:x;z-index:251690496" from="68.75pt,19.05pt" to="481.45pt,19.05pt">
            <v:stroke endarrow="block"/>
          </v:line>
        </w:pict>
      </w:r>
      <w:r w:rsidR="00F822AA">
        <w:rPr>
          <w:rFonts w:eastAsia="標楷體"/>
          <w:noProof/>
          <w:sz w:val="20"/>
        </w:rPr>
        <w:pict>
          <v:line id="_x0000_s1200" style="position:absolute;left:0;text-align:left;flip:x;z-index:251670016" from="68.75pt,4.2pt" to="413.7pt,4.2pt">
            <v:stroke endarrow="block"/>
          </v:line>
        </w:pict>
      </w:r>
      <w:r w:rsidR="00F822AA">
        <w:rPr>
          <w:rFonts w:eastAsia="標楷體"/>
          <w:noProof/>
          <w:sz w:val="20"/>
        </w:rPr>
        <w:pict>
          <v:shape id="_x0000_s1220" type="#_x0000_t120" style="position:absolute;left:0;text-align:left;margin-left:481.45pt;margin-top:16.05pt;width:7.1pt;height:7.1pt;z-index:251686400" fillcolor="black" strokeweight="1pt">
            <w10:wrap side="left"/>
          </v:shape>
        </w:pict>
      </w:r>
    </w:p>
    <w:p w:rsidR="00A85A23" w:rsidRDefault="006C0F2C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rect id="_x0000_s1173" style="position:absolute;left:0;text-align:left;margin-left:28.55pt;margin-top:9.2pt;width:36.8pt;height:61.45pt;z-index:251643392" strokeweight="3pt">
            <v:stroke linestyle="thinThin"/>
            <v:textbox style="mso-next-textbox:#_x0000_s1173" inset="0,0,0,0">
              <w:txbxContent>
                <w:p w:rsidR="0041372B" w:rsidRPr="00F822AA" w:rsidRDefault="00F822AA" w:rsidP="00A85A23">
                  <w:pPr>
                    <w:spacing w:line="320" w:lineRule="exact"/>
                    <w:jc w:val="center"/>
                    <w:rPr>
                      <w:rFonts w:eastAsia="標楷體" w:hint="eastAsia"/>
                      <w:b/>
                      <w:sz w:val="22"/>
                    </w:rPr>
                  </w:pPr>
                  <w:proofErr w:type="gramStart"/>
                  <w:r w:rsidRPr="00F822AA">
                    <w:rPr>
                      <w:rFonts w:eastAsia="標楷體" w:hint="eastAsia"/>
                      <w:b/>
                    </w:rPr>
                    <w:t>採</w:t>
                  </w:r>
                  <w:proofErr w:type="gramEnd"/>
                  <w:r w:rsidRPr="00F822AA">
                    <w:rPr>
                      <w:rFonts w:eastAsia="標楷體" w:hint="eastAsia"/>
                      <w:b/>
                    </w:rPr>
                    <w:t>後處理</w:t>
                  </w:r>
                </w:p>
              </w:txbxContent>
            </v:textbox>
          </v:rect>
        </w:pict>
      </w:r>
    </w:p>
    <w:p w:rsidR="00A85A23" w:rsidRDefault="00F822AA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line id="_x0000_s1191" style="position:absolute;left:0;text-align:left;z-index:251661824" from="47.7pt,34.65pt" to="47.7pt,67.65pt">
            <v:stroke endarrow="block"/>
          </v:line>
        </w:pict>
      </w:r>
    </w:p>
    <w:p w:rsidR="00A85A23" w:rsidRDefault="0023192F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ascii="新細明體" w:hAnsi="新細明體" w:cs="新細明體"/>
          <w:kern w:val="0"/>
        </w:rPr>
        <w:pict>
          <v:rect id="_x0000_s1215" style="position:absolute;left:0;text-align:left;margin-left:27.5pt;margin-top:31.65pt;width:41.25pt;height:73.25pt;z-index:251682304" strokeweight="3pt">
            <v:stroke linestyle="thinThin"/>
            <v:textbox style="mso-next-textbox:#_x0000_s1215" inset="0,0,0,0">
              <w:txbxContent>
                <w:p w:rsidR="0041372B" w:rsidRDefault="003E1E03" w:rsidP="004A27B7">
                  <w:pPr>
                    <w:spacing w:beforeLines="5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包裝</w:t>
                  </w:r>
                  <w:r w:rsidR="0023192F">
                    <w:rPr>
                      <w:rFonts w:eastAsia="標楷體" w:hint="eastAsia"/>
                      <w:b/>
                    </w:rPr>
                    <w:t>、</w:t>
                  </w:r>
                  <w:r w:rsidR="0023192F" w:rsidRPr="0023192F">
                    <w:rPr>
                      <w:rFonts w:eastAsia="標楷體" w:hint="eastAsia"/>
                      <w:b/>
                      <w:color w:val="000000"/>
                      <w:sz w:val="22"/>
                      <w:szCs w:val="22"/>
                    </w:rPr>
                    <w:t>貯藏</w:t>
                  </w:r>
                  <w:r>
                    <w:rPr>
                      <w:rFonts w:eastAsia="標楷體" w:hint="eastAsia"/>
                      <w:b/>
                    </w:rPr>
                    <w:t>及</w:t>
                  </w:r>
                  <w:r w:rsidR="00F822AA">
                    <w:rPr>
                      <w:rFonts w:eastAsia="標楷體" w:hint="eastAsia"/>
                      <w:b/>
                    </w:rPr>
                    <w:t>出貨</w:t>
                  </w:r>
                </w:p>
              </w:txbxContent>
            </v:textbox>
          </v:rect>
        </w:pict>
      </w:r>
    </w:p>
    <w:p w:rsidR="00A85A23" w:rsidRDefault="00F822AA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shape id="_x0000_s1226" type="#_x0000_t120" style="position:absolute;left:0;text-align:left;margin-left:338.35pt;margin-top:5.8pt;width:7.1pt;height:7.1pt;z-index:251691520" fillcolor="black" strokeweight="1pt">
            <w10:wrap side="left"/>
          </v:shape>
        </w:pict>
      </w:r>
      <w:r w:rsidR="0023192F">
        <w:rPr>
          <w:rFonts w:eastAsia="標楷體"/>
          <w:noProof/>
          <w:sz w:val="20"/>
        </w:rPr>
        <w:pict>
          <v:line id="_x0000_s1223" style="position:absolute;left:0;text-align:left;flip:x y;z-index:251689472" from="1in,26.85pt" to="413.7pt,26.85pt">
            <v:stroke endarrow="block"/>
          </v:line>
        </w:pict>
      </w:r>
      <w:r w:rsidR="0023192F">
        <w:rPr>
          <w:rFonts w:eastAsia="標楷體"/>
          <w:noProof/>
          <w:sz w:val="20"/>
        </w:rPr>
        <w:pict>
          <v:shape id="_x0000_s1219" type="#_x0000_t120" style="position:absolute;left:0;text-align:left;margin-left:410pt;margin-top:22.5pt;width:7.1pt;height:7.1pt;z-index:251685376" fillcolor="black" strokeweight="1pt">
            <w10:wrap side="left"/>
          </v:shape>
        </w:pict>
      </w:r>
      <w:r w:rsidR="00A85A23">
        <w:rPr>
          <w:rFonts w:eastAsia="標楷體"/>
          <w:noProof/>
          <w:sz w:val="20"/>
        </w:rPr>
        <w:pict>
          <v:line id="_x0000_s1197" style="position:absolute;left:0;text-align:left;flip:x;z-index:251666944" from="1in,9pt" to="342pt,9pt">
            <v:stroke endarrow="block"/>
          </v:line>
        </w:pict>
      </w:r>
    </w:p>
    <w:p w:rsidR="00A85A23" w:rsidRDefault="0023192F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shape id="_x0000_s1221" type="#_x0000_t120" style="position:absolute;left:0;text-align:left;margin-left:480.85pt;margin-top:3.45pt;width:7.1pt;height:7.1pt;z-index:251687424" fillcolor="black" strokeweight="1pt">
            <w10:wrap side="left"/>
          </v:shape>
        </w:pict>
      </w:r>
      <w:r>
        <w:rPr>
          <w:rFonts w:eastAsia="標楷體"/>
          <w:noProof/>
          <w:sz w:val="20"/>
        </w:rPr>
        <w:pict>
          <v:line id="_x0000_s1222" style="position:absolute;left:0;text-align:left;flip:x y;z-index:251688448" from="1in,7.55pt" to="485.7pt,7.55pt">
            <v:stroke endarrow="block"/>
          </v:line>
        </w:pict>
      </w:r>
    </w:p>
    <w:p w:rsidR="00A85A23" w:rsidRDefault="00A85A23" w:rsidP="00A85A23">
      <w:pPr>
        <w:jc w:val="both"/>
        <w:rPr>
          <w:rFonts w:eastAsia="標楷體" w:hAnsi="標楷體" w:hint="eastAsia"/>
          <w:b/>
          <w:bCs/>
          <w:sz w:val="32"/>
        </w:rPr>
      </w:pPr>
      <w:r>
        <w:rPr>
          <w:rFonts w:eastAsia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" type="#_x0000_t202" style="position:absolute;left:0;text-align:left;margin-left:23.7pt;margin-top:9pt;width:499.35pt;height:69.45pt;z-index:251623936" stroked="f">
            <v:textbox style="mso-next-textbox:#_x0000_s1152">
              <w:txbxContent>
                <w:p w:rsidR="0041372B" w:rsidRDefault="0041372B" w:rsidP="00A85A23">
                  <w:pPr>
                    <w:spacing w:line="0" w:lineRule="atLeas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※</w:t>
                  </w:r>
                  <w:r>
                    <w:rPr>
                      <w:rFonts w:eastAsia="標楷體"/>
                      <w:bCs/>
                    </w:rPr>
                    <w:t>農場準備</w:t>
                  </w:r>
                  <w:r>
                    <w:rPr>
                      <w:rFonts w:eastAsia="標楷體" w:hint="eastAsia"/>
                      <w:bCs/>
                    </w:rPr>
                    <w:t>：</w:t>
                  </w:r>
                  <w:r>
                    <w:rPr>
                      <w:rFonts w:eastAsia="標楷體" w:hint="eastAsia"/>
                      <w:bCs/>
                    </w:rPr>
                    <w:t>1.</w:t>
                  </w:r>
                  <w:r w:rsidR="0024738A">
                    <w:rPr>
                      <w:rFonts w:eastAsia="標楷體" w:hint="eastAsia"/>
                      <w:bCs/>
                    </w:rPr>
                    <w:t>土壤、水源及</w:t>
                  </w:r>
                  <w:r>
                    <w:rPr>
                      <w:rFonts w:eastAsia="標楷體"/>
                    </w:rPr>
                    <w:t>整地</w:t>
                  </w:r>
                  <w:r>
                    <w:rPr>
                      <w:rFonts w:eastAsia="標楷體" w:hint="eastAsia"/>
                    </w:rPr>
                    <w:t xml:space="preserve">  2.</w:t>
                  </w:r>
                  <w:r>
                    <w:rPr>
                      <w:rFonts w:eastAsia="標楷體"/>
                    </w:rPr>
                    <w:t>土壤改良</w:t>
                  </w:r>
                  <w:r>
                    <w:rPr>
                      <w:rFonts w:eastAsia="標楷體" w:hint="eastAsia"/>
                    </w:rPr>
                    <w:t>及</w:t>
                  </w:r>
                  <w:r>
                    <w:rPr>
                      <w:rFonts w:eastAsia="標楷體"/>
                    </w:rPr>
                    <w:t>有機質肥料</w:t>
                  </w:r>
                  <w:r>
                    <w:rPr>
                      <w:rFonts w:eastAsia="標楷體" w:hint="eastAsia"/>
                    </w:rPr>
                    <w:t>施用</w:t>
                  </w:r>
                  <w:r>
                    <w:rPr>
                      <w:rFonts w:eastAsia="標楷體" w:hint="eastAsia"/>
                    </w:rPr>
                    <w:t xml:space="preserve">  3. </w:t>
                  </w:r>
                  <w:r>
                    <w:rPr>
                      <w:rFonts w:eastAsia="標楷體" w:hint="eastAsia"/>
                    </w:rPr>
                    <w:t>病</w:t>
                  </w:r>
                  <w:proofErr w:type="gramStart"/>
                  <w:r>
                    <w:rPr>
                      <w:rFonts w:eastAsia="標楷體" w:hint="eastAsia"/>
                    </w:rPr>
                    <w:t>蟲草害等</w:t>
                  </w:r>
                  <w:proofErr w:type="gramEnd"/>
                  <w:r>
                    <w:rPr>
                      <w:rFonts w:eastAsia="標楷體" w:hint="eastAsia"/>
                    </w:rPr>
                    <w:t>防治</w:t>
                  </w:r>
                </w:p>
                <w:p w:rsidR="0041372B" w:rsidRDefault="0041372B" w:rsidP="00A85A23">
                  <w:pPr>
                    <w:spacing w:line="0" w:lineRule="atLeas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※</w:t>
                  </w:r>
                  <w:r>
                    <w:rPr>
                      <w:rFonts w:eastAsia="標楷體"/>
                      <w:bCs/>
                    </w:rPr>
                    <w:t>栽培管理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1.</w:t>
                  </w:r>
                  <w:r>
                    <w:rPr>
                      <w:rFonts w:eastAsia="標楷體"/>
                    </w:rPr>
                    <w:t>病</w:t>
                  </w:r>
                  <w:proofErr w:type="gramStart"/>
                  <w:r>
                    <w:rPr>
                      <w:rFonts w:eastAsia="標楷體"/>
                    </w:rPr>
                    <w:t>蟲</w:t>
                  </w:r>
                  <w:r>
                    <w:rPr>
                      <w:rFonts w:eastAsia="標楷體" w:hint="eastAsia"/>
                    </w:rPr>
                    <w:t>草害</w:t>
                  </w:r>
                  <w:r w:rsidR="0024738A" w:rsidRPr="0024738A">
                    <w:rPr>
                      <w:rFonts w:eastAsia="標楷體"/>
                      <w:color w:val="000000"/>
                      <w:szCs w:val="22"/>
                    </w:rPr>
                    <w:t>資</w:t>
                  </w:r>
                  <w:proofErr w:type="gramEnd"/>
                  <w:r w:rsidR="0024738A" w:rsidRPr="0024738A">
                    <w:rPr>
                      <w:rFonts w:eastAsia="標楷體"/>
                      <w:color w:val="000000"/>
                      <w:szCs w:val="22"/>
                    </w:rPr>
                    <w:t>材</w:t>
                  </w:r>
                  <w:r>
                    <w:rPr>
                      <w:rFonts w:eastAsia="標楷體" w:hint="eastAsia"/>
                    </w:rPr>
                    <w:t>等</w:t>
                  </w:r>
                  <w:r>
                    <w:rPr>
                      <w:rFonts w:eastAsia="標楷體"/>
                    </w:rPr>
                    <w:t>防治</w:t>
                  </w:r>
                  <w:r>
                    <w:rPr>
                      <w:rFonts w:eastAsia="標楷體" w:hint="eastAsia"/>
                    </w:rPr>
                    <w:t xml:space="preserve">  2.</w:t>
                  </w:r>
                  <w:proofErr w:type="gramStart"/>
                  <w:r w:rsidRPr="0024738A">
                    <w:rPr>
                      <w:rFonts w:eastAsia="標楷體"/>
                    </w:rPr>
                    <w:t>肥培</w:t>
                  </w:r>
                  <w:r w:rsidR="0024738A" w:rsidRPr="0024738A">
                    <w:rPr>
                      <w:rFonts w:eastAsia="標楷體"/>
                      <w:color w:val="000000"/>
                    </w:rPr>
                    <w:t>資</w:t>
                  </w:r>
                  <w:proofErr w:type="gramEnd"/>
                  <w:r w:rsidR="0024738A" w:rsidRPr="0024738A">
                    <w:rPr>
                      <w:rFonts w:eastAsia="標楷體"/>
                      <w:color w:val="000000"/>
                    </w:rPr>
                    <w:t>材</w:t>
                  </w:r>
                  <w:r w:rsidR="0024738A" w:rsidRPr="0024738A">
                    <w:rPr>
                      <w:rFonts w:eastAsia="標楷體" w:hint="eastAsia"/>
                      <w:color w:val="000000"/>
                    </w:rPr>
                    <w:t>及</w:t>
                  </w:r>
                  <w:r w:rsidR="0024738A" w:rsidRPr="0024738A">
                    <w:rPr>
                      <w:rFonts w:eastAsia="標楷體"/>
                    </w:rPr>
                    <w:t>管理</w:t>
                  </w:r>
                  <w:r>
                    <w:rPr>
                      <w:rFonts w:eastAsia="標楷體" w:hint="eastAsia"/>
                    </w:rPr>
                    <w:t xml:space="preserve">  3.</w:t>
                  </w:r>
                  <w:r w:rsidR="0024738A" w:rsidRPr="0024738A">
                    <w:rPr>
                      <w:rFonts w:hint="eastAsia"/>
                    </w:rPr>
                    <w:t xml:space="preserve"> </w:t>
                  </w:r>
                  <w:r w:rsidR="0024738A" w:rsidRPr="0024738A">
                    <w:rPr>
                      <w:rFonts w:eastAsia="標楷體" w:hint="eastAsia"/>
                    </w:rPr>
                    <w:t>作業用具及機械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</w:p>
                <w:p w:rsidR="0041372B" w:rsidRDefault="0041372B" w:rsidP="00A85A23">
                  <w:pPr>
                    <w:rPr>
                      <w:rFonts w:eastAsia="標楷體" w:hint="eastAsia"/>
                    </w:rPr>
                  </w:pPr>
                  <w:r>
                    <w:rPr>
                      <w:rFonts w:eastAsia="標楷體"/>
                    </w:rPr>
                    <w:t>※</w:t>
                  </w:r>
                  <w:proofErr w:type="gramStart"/>
                  <w:r w:rsidRPr="006C0F2C">
                    <w:rPr>
                      <w:rFonts w:eastAsia="標楷體" w:hint="eastAsia"/>
                    </w:rPr>
                    <w:t>採</w:t>
                  </w:r>
                  <w:proofErr w:type="gramEnd"/>
                  <w:r w:rsidRPr="006C0F2C">
                    <w:rPr>
                      <w:rFonts w:eastAsia="標楷體" w:hint="eastAsia"/>
                    </w:rPr>
                    <w:t>後處理</w:t>
                  </w:r>
                  <w:r>
                    <w:rPr>
                      <w:rFonts w:eastAsia="標楷體" w:hint="eastAsia"/>
                    </w:rPr>
                    <w:t>：</w:t>
                  </w:r>
                  <w:r>
                    <w:rPr>
                      <w:rFonts w:eastAsia="標楷體" w:hint="eastAsia"/>
                    </w:rPr>
                    <w:t>1.</w:t>
                  </w:r>
                  <w:r w:rsidR="0023192F" w:rsidRPr="0023192F">
                    <w:rPr>
                      <w:rFonts w:eastAsia="標楷體" w:hint="eastAsia"/>
                    </w:rPr>
                    <w:t>作業人員</w:t>
                  </w:r>
                  <w:r w:rsidR="0023192F">
                    <w:rPr>
                      <w:rFonts w:eastAsia="標楷體" w:hint="eastAsia"/>
                    </w:rPr>
                    <w:t>及設備</w:t>
                  </w:r>
                  <w:r w:rsidR="0023192F" w:rsidRPr="0023192F">
                    <w:rPr>
                      <w:rFonts w:eastAsia="標楷體" w:hint="eastAsia"/>
                    </w:rPr>
                    <w:t>衛生</w:t>
                  </w:r>
                  <w:r w:rsidR="003F19EB">
                    <w:rPr>
                      <w:rFonts w:eastAsia="標楷體" w:hint="eastAsia"/>
                    </w:rPr>
                    <w:t xml:space="preserve"> </w:t>
                  </w:r>
                  <w:r w:rsidR="0023192F">
                    <w:rPr>
                      <w:rFonts w:eastAsia="標楷體" w:hint="eastAsia"/>
                    </w:rPr>
                    <w:t>2.</w:t>
                  </w:r>
                  <w:proofErr w:type="gramStart"/>
                  <w:r w:rsidR="0023192F" w:rsidRPr="0023192F">
                    <w:rPr>
                      <w:rFonts w:eastAsia="標楷體" w:hint="eastAsia"/>
                    </w:rPr>
                    <w:t>截切、乾燥、</w:t>
                  </w:r>
                  <w:proofErr w:type="gramEnd"/>
                  <w:r w:rsidR="0023192F" w:rsidRPr="0023192F">
                    <w:rPr>
                      <w:rFonts w:eastAsia="標楷體" w:hint="eastAsia"/>
                    </w:rPr>
                    <w:t>磨粉及貯存作業</w:t>
                  </w:r>
                  <w:r w:rsidR="00F822AA">
                    <w:rPr>
                      <w:rFonts w:eastAsia="標楷體"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A85A23" w:rsidRDefault="00A85A23" w:rsidP="00A85A23">
      <w:pPr>
        <w:jc w:val="both"/>
        <w:rPr>
          <w:rFonts w:eastAsia="標楷體" w:hAnsi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Ansi="標楷體" w:hint="eastAsia"/>
          <w:b/>
          <w:bCs/>
          <w:sz w:val="32"/>
        </w:rPr>
      </w:pPr>
    </w:p>
    <w:p w:rsidR="00B56FB9" w:rsidRDefault="00B56FB9" w:rsidP="0025279E">
      <w:pPr>
        <w:jc w:val="center"/>
        <w:rPr>
          <w:rFonts w:eastAsia="標楷體" w:hAnsi="標楷體" w:hint="eastAsia"/>
          <w:b/>
          <w:bCs/>
          <w:sz w:val="32"/>
        </w:rPr>
      </w:pPr>
    </w:p>
    <w:p w:rsidR="00193CA7" w:rsidRDefault="00193CA7" w:rsidP="0025279E">
      <w:pPr>
        <w:jc w:val="center"/>
        <w:rPr>
          <w:rFonts w:eastAsia="標楷體" w:hAnsi="標楷體" w:hint="eastAsia"/>
          <w:b/>
          <w:bCs/>
          <w:sz w:val="32"/>
        </w:rPr>
      </w:pPr>
      <w:r>
        <w:rPr>
          <w:rFonts w:eastAsia="標楷體" w:hAnsi="標楷體"/>
          <w:b/>
          <w:bCs/>
          <w:sz w:val="32"/>
        </w:rPr>
        <w:lastRenderedPageBreak/>
        <w:t>二、生產及出貨作業風險管理內容一覽表</w:t>
      </w:r>
    </w:p>
    <w:p w:rsidR="004A1C45" w:rsidRDefault="004A1C45" w:rsidP="0025279E">
      <w:pPr>
        <w:jc w:val="center"/>
        <w:rPr>
          <w:rFonts w:eastAsia="標楷體"/>
          <w:b/>
          <w:bCs/>
          <w:sz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7"/>
        <w:gridCol w:w="1148"/>
        <w:gridCol w:w="1162"/>
        <w:gridCol w:w="2022"/>
        <w:gridCol w:w="2488"/>
        <w:gridCol w:w="1798"/>
        <w:gridCol w:w="720"/>
      </w:tblGrid>
      <w:tr w:rsidR="00193CA7">
        <w:trPr>
          <w:tblHeader/>
        </w:trPr>
        <w:tc>
          <w:tcPr>
            <w:tcW w:w="742" w:type="dxa"/>
            <w:gridSpan w:val="2"/>
          </w:tcPr>
          <w:p w:rsidR="00193CA7" w:rsidRDefault="00193CA7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項目</w:t>
            </w:r>
          </w:p>
        </w:tc>
        <w:tc>
          <w:tcPr>
            <w:tcW w:w="1148" w:type="dxa"/>
          </w:tcPr>
          <w:p w:rsidR="00193CA7" w:rsidRDefault="00193CA7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管理對象</w:t>
            </w:r>
          </w:p>
        </w:tc>
        <w:tc>
          <w:tcPr>
            <w:tcW w:w="1162" w:type="dxa"/>
          </w:tcPr>
          <w:p w:rsidR="00193CA7" w:rsidRDefault="00193CA7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  <w:u w:color="000000"/>
              </w:rPr>
              <w:t>危害因子</w:t>
            </w:r>
          </w:p>
        </w:tc>
        <w:tc>
          <w:tcPr>
            <w:tcW w:w="2022" w:type="dxa"/>
          </w:tcPr>
          <w:p w:rsidR="00193CA7" w:rsidRDefault="00193CA7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  <w:u w:color="000000"/>
              </w:rPr>
              <w:t>引發危害之原因</w:t>
            </w:r>
          </w:p>
        </w:tc>
        <w:tc>
          <w:tcPr>
            <w:tcW w:w="2488" w:type="dxa"/>
          </w:tcPr>
          <w:p w:rsidR="00193CA7" w:rsidRDefault="00193CA7">
            <w:pPr>
              <w:adjustRightInd w:val="0"/>
              <w:snapToGrid w:val="0"/>
              <w:spacing w:beforeLines="50" w:afterLines="50" w:line="2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因應對策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方法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1798" w:type="dxa"/>
          </w:tcPr>
          <w:p w:rsidR="00193CA7" w:rsidRDefault="00193CA7">
            <w:pPr>
              <w:adjustRightInd w:val="0"/>
              <w:snapToGrid w:val="0"/>
              <w:spacing w:beforeLines="50" w:afterLines="50" w:line="28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憑證及紀錄文件</w:t>
            </w:r>
          </w:p>
        </w:tc>
        <w:tc>
          <w:tcPr>
            <w:tcW w:w="720" w:type="dxa"/>
          </w:tcPr>
          <w:p w:rsidR="00193CA7" w:rsidRDefault="00193CA7">
            <w:pPr>
              <w:adjustRightInd w:val="0"/>
              <w:snapToGrid w:val="0"/>
              <w:spacing w:beforeLines="50" w:afterLines="50" w:line="280" w:lineRule="exac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備註</w:t>
            </w:r>
          </w:p>
        </w:tc>
      </w:tr>
      <w:tr w:rsidR="00193CA7" w:rsidTr="00461C78">
        <w:trPr>
          <w:cantSplit/>
          <w:trHeight w:val="593"/>
        </w:trPr>
        <w:tc>
          <w:tcPr>
            <w:tcW w:w="742" w:type="dxa"/>
            <w:gridSpan w:val="2"/>
            <w:vMerge w:val="restart"/>
            <w:vAlign w:val="center"/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栽培場所</w:t>
            </w:r>
          </w:p>
        </w:tc>
        <w:tc>
          <w:tcPr>
            <w:tcW w:w="9338" w:type="dxa"/>
            <w:gridSpan w:val="6"/>
          </w:tcPr>
          <w:p w:rsidR="00193CA7" w:rsidRPr="0025279E" w:rsidRDefault="00193CA7" w:rsidP="009F7DCE">
            <w:pPr>
              <w:adjustRightInd w:val="0"/>
              <w:snapToGrid w:val="0"/>
              <w:spacing w:beforeLines="50" w:afterLines="50" w:line="28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93CA7">
        <w:trPr>
          <w:cantSplit/>
        </w:trPr>
        <w:tc>
          <w:tcPr>
            <w:tcW w:w="742" w:type="dxa"/>
            <w:gridSpan w:val="2"/>
            <w:vMerge/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193CA7" w:rsidRPr="0025279E" w:rsidRDefault="00193CA7" w:rsidP="0025279E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25279E">
              <w:rPr>
                <w:rFonts w:eastAsia="標楷體"/>
                <w:sz w:val="22"/>
                <w:szCs w:val="22"/>
              </w:rPr>
              <w:t>苗木或扦插</w:t>
            </w:r>
          </w:p>
        </w:tc>
        <w:tc>
          <w:tcPr>
            <w:tcW w:w="1162" w:type="dxa"/>
          </w:tcPr>
          <w:p w:rsidR="004148EE" w:rsidRPr="004148EE" w:rsidRDefault="00193CA7" w:rsidP="00F25CF3">
            <w:pPr>
              <w:spacing w:line="280" w:lineRule="exact"/>
              <w:ind w:leftChars="3" w:left="7"/>
              <w:jc w:val="both"/>
              <w:rPr>
                <w:rFonts w:eastAsia="標楷體"/>
                <w:sz w:val="22"/>
                <w:szCs w:val="22"/>
              </w:rPr>
            </w:pPr>
            <w:r w:rsidRPr="0025279E">
              <w:rPr>
                <w:rFonts w:eastAsia="標楷體"/>
                <w:sz w:val="22"/>
                <w:szCs w:val="22"/>
              </w:rPr>
              <w:t>病原微生物</w:t>
            </w:r>
            <w:r w:rsidR="004A1C45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="004148EE" w:rsidRPr="004148EE">
              <w:rPr>
                <w:rFonts w:eastAsia="標楷體" w:hint="eastAsia"/>
                <w:sz w:val="22"/>
                <w:szCs w:val="22"/>
              </w:rPr>
              <w:t>種苗來源不明</w:t>
            </w:r>
          </w:p>
          <w:p w:rsidR="00193CA7" w:rsidRPr="0025279E" w:rsidRDefault="00F73BD9" w:rsidP="00F25CF3">
            <w:pPr>
              <w:spacing w:line="280" w:lineRule="exact"/>
              <w:ind w:leftChars="3" w:left="7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="004148EE" w:rsidRPr="004148EE">
              <w:rPr>
                <w:rFonts w:eastAsia="標楷體" w:hint="eastAsia"/>
                <w:sz w:val="22"/>
                <w:szCs w:val="22"/>
              </w:rPr>
              <w:t>管理不良</w:t>
            </w:r>
          </w:p>
        </w:tc>
        <w:tc>
          <w:tcPr>
            <w:tcW w:w="2022" w:type="dxa"/>
          </w:tcPr>
          <w:p w:rsidR="00193CA7" w:rsidRDefault="004A1C45" w:rsidP="00F25CF3">
            <w:pPr>
              <w:adjustRightInd w:val="0"/>
              <w:snapToGrid w:val="0"/>
              <w:spacing w:line="28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F73BD9" w:rsidRPr="004148EE">
              <w:rPr>
                <w:rFonts w:eastAsia="標楷體" w:hint="eastAsia"/>
                <w:sz w:val="22"/>
                <w:szCs w:val="22"/>
              </w:rPr>
              <w:t>種苗的來源不明</w:t>
            </w:r>
          </w:p>
          <w:p w:rsidR="00193CA7" w:rsidRPr="0025279E" w:rsidRDefault="004A1C45" w:rsidP="00F25CF3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sz w:val="22"/>
                <w:szCs w:val="22"/>
                <w:u w:color="000000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="00F73BD9" w:rsidRPr="0025279E">
              <w:rPr>
                <w:rFonts w:eastAsia="標楷體"/>
                <w:sz w:val="22"/>
                <w:szCs w:val="22"/>
              </w:rPr>
              <w:t>苗木</w:t>
            </w:r>
            <w:proofErr w:type="gramStart"/>
            <w:r w:rsidR="00F73BD9" w:rsidRPr="0025279E">
              <w:rPr>
                <w:rFonts w:eastAsia="標楷體"/>
                <w:sz w:val="22"/>
                <w:szCs w:val="22"/>
              </w:rPr>
              <w:t>或插穗的</w:t>
            </w:r>
            <w:proofErr w:type="gramEnd"/>
            <w:r w:rsidR="00F73BD9" w:rsidRPr="0025279E">
              <w:rPr>
                <w:rFonts w:eastAsia="標楷體"/>
                <w:sz w:val="22"/>
                <w:szCs w:val="22"/>
              </w:rPr>
              <w:t>管理不良</w:t>
            </w:r>
          </w:p>
        </w:tc>
        <w:tc>
          <w:tcPr>
            <w:tcW w:w="2488" w:type="dxa"/>
          </w:tcPr>
          <w:p w:rsidR="00F73BD9" w:rsidRDefault="00193CA7" w:rsidP="00F25CF3">
            <w:pPr>
              <w:adjustRightInd w:val="0"/>
              <w:snapToGrid w:val="0"/>
              <w:spacing w:line="280" w:lineRule="exact"/>
              <w:ind w:leftChars="-45" w:left="112" w:hangingChars="100" w:hanging="220"/>
              <w:jc w:val="both"/>
              <w:rPr>
                <w:rFonts w:eastAsia="標楷體" w:hint="eastAsia"/>
                <w:sz w:val="22"/>
                <w:szCs w:val="22"/>
              </w:rPr>
            </w:pPr>
            <w:r w:rsidRPr="0025279E">
              <w:rPr>
                <w:rFonts w:eastAsia="標楷體"/>
                <w:sz w:val="22"/>
                <w:szCs w:val="22"/>
              </w:rPr>
              <w:t>1.</w:t>
            </w:r>
            <w:r w:rsidR="004148EE" w:rsidRPr="004148EE">
              <w:rPr>
                <w:rFonts w:eastAsia="標楷體" w:hint="eastAsia"/>
                <w:sz w:val="22"/>
                <w:szCs w:val="22"/>
              </w:rPr>
              <w:t>取得種苗來源證明書及採購收據，以確定種苗來源</w:t>
            </w:r>
          </w:p>
          <w:p w:rsidR="00193CA7" w:rsidRPr="0025279E" w:rsidRDefault="00F73BD9" w:rsidP="00F25CF3">
            <w:pPr>
              <w:adjustRightInd w:val="0"/>
              <w:snapToGrid w:val="0"/>
              <w:spacing w:line="280" w:lineRule="exact"/>
              <w:ind w:leftChars="-45" w:left="112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參考</w:t>
            </w:r>
            <w:r w:rsidRPr="00F73BD9">
              <w:rPr>
                <w:rFonts w:eastAsia="標楷體" w:hint="eastAsia"/>
                <w:sz w:val="22"/>
                <w:szCs w:val="22"/>
              </w:rPr>
              <w:t>栽培管理作業</w:t>
            </w:r>
            <w:proofErr w:type="gramStart"/>
            <w:r w:rsidRPr="00F73BD9">
              <w:rPr>
                <w:rFonts w:eastAsia="標楷體" w:hint="eastAsia"/>
                <w:sz w:val="22"/>
                <w:szCs w:val="22"/>
              </w:rPr>
              <w:t>曆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之</w:t>
            </w:r>
            <w:r w:rsidRPr="00F73BD9">
              <w:rPr>
                <w:rFonts w:eastAsia="標楷體" w:hint="eastAsia"/>
                <w:sz w:val="22"/>
                <w:szCs w:val="22"/>
              </w:rPr>
              <w:t>扦插育苗</w:t>
            </w:r>
            <w:r>
              <w:rPr>
                <w:rFonts w:eastAsia="標楷體" w:hint="eastAsia"/>
                <w:sz w:val="22"/>
                <w:szCs w:val="22"/>
              </w:rPr>
              <w:t>及田間管理方法</w:t>
            </w:r>
          </w:p>
        </w:tc>
        <w:tc>
          <w:tcPr>
            <w:tcW w:w="1798" w:type="dxa"/>
          </w:tcPr>
          <w:p w:rsidR="00193CA7" w:rsidRPr="0025279E" w:rsidRDefault="00193CA7">
            <w:pPr>
              <w:adjustRightInd w:val="0"/>
              <w:snapToGrid w:val="0"/>
              <w:spacing w:line="280" w:lineRule="exact"/>
              <w:ind w:leftChars="-45" w:left="112" w:hangingChars="100" w:hanging="220"/>
              <w:jc w:val="both"/>
              <w:rPr>
                <w:rFonts w:eastAsia="標楷體"/>
                <w:sz w:val="22"/>
                <w:szCs w:val="22"/>
              </w:rPr>
            </w:pPr>
            <w:r w:rsidRPr="0025279E">
              <w:rPr>
                <w:rFonts w:eastAsia="標楷體"/>
                <w:sz w:val="22"/>
                <w:szCs w:val="22"/>
              </w:rPr>
              <w:t>1.</w:t>
            </w:r>
            <w:r w:rsidRPr="0025279E">
              <w:rPr>
                <w:rFonts w:eastAsia="標楷體"/>
                <w:sz w:val="22"/>
                <w:szCs w:val="22"/>
              </w:rPr>
              <w:t>採購憑證（</w:t>
            </w:r>
            <w:r w:rsidR="004A1C45">
              <w:rPr>
                <w:rFonts w:eastAsia="標楷體" w:hint="eastAsia"/>
                <w:sz w:val="22"/>
                <w:szCs w:val="22"/>
              </w:rPr>
              <w:t>或</w:t>
            </w:r>
            <w:r w:rsidRPr="0025279E">
              <w:rPr>
                <w:rFonts w:eastAsia="標楷體"/>
                <w:sz w:val="22"/>
                <w:szCs w:val="22"/>
              </w:rPr>
              <w:t>來源證明）</w:t>
            </w:r>
          </w:p>
          <w:p w:rsidR="00193CA7" w:rsidRPr="0025279E" w:rsidRDefault="00193CA7">
            <w:pPr>
              <w:adjustRightInd w:val="0"/>
              <w:snapToGrid w:val="0"/>
              <w:spacing w:line="280" w:lineRule="exact"/>
              <w:ind w:leftChars="-45" w:left="-108"/>
              <w:jc w:val="both"/>
              <w:rPr>
                <w:rFonts w:eastAsia="標楷體"/>
                <w:sz w:val="22"/>
                <w:szCs w:val="22"/>
              </w:rPr>
            </w:pPr>
            <w:r w:rsidRPr="0025279E">
              <w:rPr>
                <w:rFonts w:eastAsia="標楷體"/>
                <w:sz w:val="22"/>
                <w:szCs w:val="22"/>
              </w:rPr>
              <w:t>2.</w:t>
            </w:r>
            <w:r w:rsidRPr="0025279E">
              <w:rPr>
                <w:rFonts w:eastAsia="標楷體"/>
                <w:sz w:val="22"/>
                <w:szCs w:val="22"/>
              </w:rPr>
              <w:t>查核表</w:t>
            </w:r>
          </w:p>
        </w:tc>
        <w:tc>
          <w:tcPr>
            <w:tcW w:w="720" w:type="dxa"/>
          </w:tcPr>
          <w:p w:rsidR="00193CA7" w:rsidRDefault="00193CA7">
            <w:pPr>
              <w:adjustRightInd w:val="0"/>
              <w:snapToGrid w:val="0"/>
              <w:spacing w:line="280" w:lineRule="exact"/>
              <w:ind w:leftChars="-47" w:left="-113" w:rightChars="-48" w:right="-115" w:firstLineChars="2" w:firstLine="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93CA7">
        <w:trPr>
          <w:cantSplit/>
        </w:trPr>
        <w:tc>
          <w:tcPr>
            <w:tcW w:w="742" w:type="dxa"/>
            <w:gridSpan w:val="2"/>
            <w:vMerge/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土壤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農場、周邊環境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62" w:type="dxa"/>
          </w:tcPr>
          <w:p w:rsidR="00193CA7" w:rsidRDefault="00193CA7" w:rsidP="004148EE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重金屬</w:t>
            </w:r>
            <w:r w:rsidR="004148EE">
              <w:rPr>
                <w:rFonts w:eastAsia="標楷體" w:hint="eastAsia"/>
                <w:color w:val="000000"/>
                <w:sz w:val="22"/>
                <w:szCs w:val="22"/>
              </w:rPr>
              <w:t>等有害物質</w:t>
            </w:r>
          </w:p>
        </w:tc>
        <w:tc>
          <w:tcPr>
            <w:tcW w:w="2022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周邊環境污染</w:t>
            </w:r>
          </w:p>
          <w:p w:rsidR="00193CA7" w:rsidRDefault="00193CA7" w:rsidP="004148EE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土壤</w:t>
            </w:r>
            <w:r w:rsidR="004148EE">
              <w:rPr>
                <w:rFonts w:eastAsia="標楷體" w:hint="eastAsia"/>
                <w:color w:val="000000"/>
                <w:sz w:val="22"/>
                <w:szCs w:val="22"/>
              </w:rPr>
              <w:t>遭受</w:t>
            </w:r>
            <w:r>
              <w:rPr>
                <w:rFonts w:eastAsia="標楷體"/>
                <w:color w:val="000000"/>
                <w:sz w:val="22"/>
                <w:szCs w:val="22"/>
              </w:rPr>
              <w:t>重金屬</w:t>
            </w:r>
            <w:r w:rsidR="004148EE">
              <w:rPr>
                <w:rFonts w:eastAsia="標楷體" w:hint="eastAsia"/>
                <w:color w:val="000000"/>
                <w:sz w:val="22"/>
                <w:szCs w:val="22"/>
              </w:rPr>
              <w:t>等有害物質</w:t>
            </w:r>
            <w:r>
              <w:rPr>
                <w:rFonts w:eastAsia="標楷體"/>
                <w:color w:val="000000"/>
                <w:sz w:val="22"/>
                <w:szCs w:val="22"/>
              </w:rPr>
              <w:t>污染</w:t>
            </w:r>
          </w:p>
        </w:tc>
        <w:tc>
          <w:tcPr>
            <w:tcW w:w="2488" w:type="dxa"/>
          </w:tcPr>
          <w:p w:rsidR="00193CA7" w:rsidRDefault="00193CA7" w:rsidP="00F25CF3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="00CF28EA" w:rsidRPr="00CF28EA">
              <w:rPr>
                <w:rFonts w:eastAsia="標楷體" w:hint="eastAsia"/>
                <w:color w:val="000000"/>
                <w:sz w:val="22"/>
                <w:szCs w:val="22"/>
              </w:rPr>
              <w:t>透過周邊環境的確認、廢棄物的管理，檢視有害物質是否帶來污染</w:t>
            </w:r>
          </w:p>
          <w:p w:rsidR="00193CA7" w:rsidRDefault="00193CA7" w:rsidP="00CF28EA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土壤取樣分析</w:t>
            </w:r>
          </w:p>
        </w:tc>
        <w:tc>
          <w:tcPr>
            <w:tcW w:w="1798" w:type="dxa"/>
          </w:tcPr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農場土地之地籍謄本與地籍圖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土壤分析報告</w:t>
            </w:r>
          </w:p>
        </w:tc>
        <w:tc>
          <w:tcPr>
            <w:tcW w:w="720" w:type="dxa"/>
          </w:tcPr>
          <w:p w:rsidR="00193CA7" w:rsidRDefault="00193CA7">
            <w:pPr>
              <w:adjustRightInd w:val="0"/>
              <w:snapToGrid w:val="0"/>
              <w:spacing w:line="280" w:lineRule="exact"/>
              <w:ind w:leftChars="-45" w:lef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93CA7">
        <w:trPr>
          <w:cantSplit/>
        </w:trPr>
        <w:tc>
          <w:tcPr>
            <w:tcW w:w="742" w:type="dxa"/>
            <w:gridSpan w:val="2"/>
            <w:vMerge/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水</w:t>
            </w:r>
          </w:p>
        </w:tc>
        <w:tc>
          <w:tcPr>
            <w:tcW w:w="1162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病原微生物、重金屬及合成化學物質等污染物</w:t>
            </w:r>
          </w:p>
        </w:tc>
        <w:tc>
          <w:tcPr>
            <w:tcW w:w="2022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水源污染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供水設備</w:t>
            </w:r>
            <w:r w:rsidR="00F73BD9">
              <w:rPr>
                <w:rFonts w:eastAsia="標楷體" w:hint="eastAsia"/>
                <w:color w:val="000000"/>
                <w:sz w:val="22"/>
                <w:szCs w:val="22"/>
              </w:rPr>
              <w:t>或管路</w:t>
            </w:r>
            <w:r>
              <w:rPr>
                <w:rFonts w:eastAsia="標楷體"/>
                <w:color w:val="000000"/>
                <w:sz w:val="22"/>
                <w:szCs w:val="22"/>
              </w:rPr>
              <w:t>的清潔管理不良</w:t>
            </w:r>
          </w:p>
        </w:tc>
        <w:tc>
          <w:tcPr>
            <w:tcW w:w="2488" w:type="dxa"/>
          </w:tcPr>
          <w:p w:rsidR="004A1C45" w:rsidRDefault="00193CA7" w:rsidP="00F25CF3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採取水樣分析</w:t>
            </w:r>
            <w:r w:rsidR="00CF28EA" w:rsidRPr="00CF28EA">
              <w:rPr>
                <w:rFonts w:eastAsia="標楷體" w:hint="eastAsia"/>
                <w:color w:val="000000"/>
                <w:sz w:val="22"/>
                <w:szCs w:val="22"/>
              </w:rPr>
              <w:t>，以確認水源無污染</w:t>
            </w:r>
          </w:p>
          <w:p w:rsidR="00193CA7" w:rsidRDefault="00193CA7" w:rsidP="00F25CF3">
            <w:pPr>
              <w:adjustRightInd w:val="0"/>
              <w:snapToGrid w:val="0"/>
              <w:spacing w:line="260" w:lineRule="exact"/>
              <w:ind w:left="205" w:hangingChars="93" w:hanging="205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保持供水設備</w:t>
            </w:r>
            <w:r w:rsidR="00F73BD9">
              <w:rPr>
                <w:rFonts w:eastAsia="標楷體" w:hint="eastAsia"/>
                <w:color w:val="000000"/>
                <w:sz w:val="22"/>
                <w:szCs w:val="22"/>
              </w:rPr>
              <w:t>及管路</w:t>
            </w:r>
            <w:r w:rsidR="00F73BD9">
              <w:rPr>
                <w:rFonts w:eastAsia="標楷體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eastAsia="標楷體"/>
                <w:color w:val="000000"/>
                <w:sz w:val="22"/>
                <w:szCs w:val="22"/>
              </w:rPr>
              <w:t>清潔</w:t>
            </w:r>
          </w:p>
        </w:tc>
        <w:tc>
          <w:tcPr>
            <w:tcW w:w="179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水質分析報告</w:t>
            </w:r>
          </w:p>
          <w:p w:rsidR="00F73BD9" w:rsidRDefault="00F73BD9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93CA7" w:rsidRDefault="00193CA7">
            <w:pPr>
              <w:adjustRightInd w:val="0"/>
              <w:snapToGrid w:val="0"/>
              <w:spacing w:line="280" w:lineRule="exact"/>
              <w:ind w:leftChars="-45" w:lef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93CA7">
        <w:trPr>
          <w:cantSplit/>
        </w:trPr>
        <w:tc>
          <w:tcPr>
            <w:tcW w:w="742" w:type="dxa"/>
            <w:gridSpan w:val="2"/>
            <w:vMerge/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土壤改良及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肥培資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材</w:t>
            </w:r>
          </w:p>
        </w:tc>
        <w:tc>
          <w:tcPr>
            <w:tcW w:w="1162" w:type="dxa"/>
          </w:tcPr>
          <w:p w:rsidR="00193CA7" w:rsidRDefault="00193CA7" w:rsidP="00CF28EA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病原微生物、重金屬</w:t>
            </w:r>
            <w:r w:rsidR="00F73BD9">
              <w:rPr>
                <w:rFonts w:eastAsia="標楷體" w:hint="eastAsia"/>
                <w:color w:val="000000"/>
                <w:sz w:val="22"/>
                <w:szCs w:val="22"/>
              </w:rPr>
              <w:t>、汙染物</w:t>
            </w:r>
          </w:p>
        </w:tc>
        <w:tc>
          <w:tcPr>
            <w:tcW w:w="2022" w:type="dxa"/>
          </w:tcPr>
          <w:p w:rsidR="00F73BD9" w:rsidRDefault="00193CA7" w:rsidP="00CF28EA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="00F73BD9">
              <w:rPr>
                <w:rFonts w:eastAsia="標楷體"/>
                <w:color w:val="000000"/>
                <w:sz w:val="22"/>
                <w:szCs w:val="22"/>
              </w:rPr>
              <w:t>所購用</w:t>
            </w:r>
            <w:r w:rsidR="00F73BD9">
              <w:rPr>
                <w:rFonts w:eastAsia="標楷體" w:hint="eastAsia"/>
                <w:color w:val="000000"/>
                <w:sz w:val="22"/>
                <w:szCs w:val="22"/>
              </w:rPr>
              <w:t>不明來源之</w:t>
            </w:r>
            <w:proofErr w:type="gramStart"/>
            <w:r w:rsidR="00F73BD9">
              <w:rPr>
                <w:rFonts w:eastAsia="標楷體"/>
                <w:color w:val="000000"/>
                <w:sz w:val="22"/>
                <w:szCs w:val="22"/>
              </w:rPr>
              <w:t>資材已受</w:t>
            </w:r>
            <w:proofErr w:type="gramEnd"/>
            <w:r w:rsidR="00F73BD9">
              <w:rPr>
                <w:rFonts w:eastAsia="標楷體"/>
                <w:color w:val="000000"/>
                <w:sz w:val="22"/>
                <w:szCs w:val="22"/>
              </w:rPr>
              <w:t>污染</w:t>
            </w:r>
          </w:p>
          <w:p w:rsidR="00193CA7" w:rsidRDefault="00F73BD9" w:rsidP="00CF28EA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="00193CA7">
              <w:rPr>
                <w:rFonts w:eastAsia="標楷體"/>
                <w:color w:val="000000"/>
                <w:sz w:val="22"/>
                <w:szCs w:val="22"/>
              </w:rPr>
              <w:t>所購用</w:t>
            </w:r>
            <w:r w:rsidR="00CF28EA" w:rsidRPr="00CF28EA">
              <w:rPr>
                <w:rFonts w:eastAsia="標楷體" w:hint="eastAsia"/>
                <w:color w:val="000000"/>
                <w:sz w:val="22"/>
                <w:szCs w:val="22"/>
              </w:rPr>
              <w:t>土壤改良資材及肥料等所導致的污染</w:t>
            </w:r>
          </w:p>
          <w:p w:rsidR="00193CA7" w:rsidRDefault="00F73BD9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193CA7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="00193CA7">
              <w:rPr>
                <w:rFonts w:eastAsia="標楷體"/>
                <w:color w:val="000000"/>
                <w:sz w:val="22"/>
                <w:szCs w:val="22"/>
              </w:rPr>
              <w:t>貯存時清潔管理不當</w:t>
            </w:r>
          </w:p>
          <w:p w:rsidR="004A1C45" w:rsidRDefault="00F73BD9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4</w:t>
            </w:r>
            <w:r w:rsidR="004A1C45">
              <w:rPr>
                <w:rFonts w:eastAsia="標楷體" w:hint="eastAsia"/>
                <w:color w:val="000000"/>
                <w:sz w:val="22"/>
                <w:szCs w:val="22"/>
              </w:rPr>
              <w:t>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不當</w:t>
            </w:r>
            <w:r w:rsidR="004A1C45">
              <w:rPr>
                <w:rFonts w:eastAsia="標楷體" w:hint="eastAsia"/>
                <w:color w:val="000000"/>
                <w:sz w:val="22"/>
                <w:szCs w:val="22"/>
              </w:rPr>
              <w:t>施用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或過量施用</w:t>
            </w:r>
            <w:r w:rsidR="004A1C45">
              <w:rPr>
                <w:rFonts w:eastAsia="標楷體" w:hint="eastAsia"/>
                <w:color w:val="000000"/>
                <w:sz w:val="22"/>
                <w:szCs w:val="22"/>
              </w:rPr>
              <w:t>造成</w:t>
            </w:r>
            <w:r w:rsidR="00CF6B97">
              <w:rPr>
                <w:rFonts w:eastAsia="標楷體" w:hint="eastAsia"/>
                <w:color w:val="000000"/>
                <w:sz w:val="22"/>
                <w:szCs w:val="22"/>
              </w:rPr>
              <w:t>環境負荷</w:t>
            </w:r>
          </w:p>
        </w:tc>
        <w:tc>
          <w:tcPr>
            <w:tcW w:w="2488" w:type="dxa"/>
          </w:tcPr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="00CF28EA">
              <w:rPr>
                <w:rFonts w:eastAsia="標楷體" w:hint="eastAsia"/>
                <w:color w:val="000000"/>
                <w:sz w:val="22"/>
                <w:szCs w:val="22"/>
              </w:rPr>
              <w:t>透過</w:t>
            </w:r>
            <w:r>
              <w:rPr>
                <w:rFonts w:eastAsia="標楷體"/>
                <w:color w:val="000000"/>
                <w:sz w:val="22"/>
                <w:szCs w:val="22"/>
              </w:rPr>
              <w:t>採購憑證，以確認資材來源</w:t>
            </w:r>
          </w:p>
          <w:p w:rsidR="00F73BD9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="004A1C45">
              <w:rPr>
                <w:rFonts w:eastAsia="標楷體" w:hint="eastAsia"/>
                <w:color w:val="000000"/>
                <w:sz w:val="22"/>
                <w:szCs w:val="22"/>
              </w:rPr>
              <w:t>對</w:t>
            </w:r>
            <w:proofErr w:type="gramStart"/>
            <w:r w:rsidR="004A1C45" w:rsidRPr="004A1C45">
              <w:rPr>
                <w:rFonts w:eastAsia="標楷體" w:hint="eastAsia"/>
                <w:color w:val="000000"/>
                <w:sz w:val="22"/>
                <w:szCs w:val="22"/>
              </w:rPr>
              <w:t>市售資材</w:t>
            </w:r>
            <w:proofErr w:type="gramEnd"/>
            <w:r w:rsidR="004A1C45" w:rsidRPr="004A1C45">
              <w:rPr>
                <w:rFonts w:eastAsia="標楷體" w:hint="eastAsia"/>
                <w:color w:val="000000"/>
                <w:sz w:val="22"/>
                <w:szCs w:val="22"/>
              </w:rPr>
              <w:t>成分存疑時取樣送</w:t>
            </w:r>
            <w:r w:rsidR="00F73BD9">
              <w:rPr>
                <w:rFonts w:eastAsia="標楷體" w:hint="eastAsia"/>
                <w:color w:val="000000"/>
                <w:sz w:val="22"/>
                <w:szCs w:val="22"/>
              </w:rPr>
              <w:t>檢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適切貯存及加強貯存場所的清潔維護</w:t>
            </w:r>
            <w:r w:rsidR="00F73BD9">
              <w:rPr>
                <w:rFonts w:eastAsia="標楷體" w:hint="eastAsia"/>
                <w:color w:val="000000"/>
                <w:sz w:val="22"/>
                <w:szCs w:val="22"/>
              </w:rPr>
              <w:t>，並注意是否因存放過久或</w:t>
            </w:r>
            <w:r w:rsidR="00F73BD9" w:rsidRPr="00CF28EA">
              <w:rPr>
                <w:rFonts w:eastAsia="標楷體" w:hint="eastAsia"/>
                <w:color w:val="000000"/>
                <w:sz w:val="22"/>
                <w:szCs w:val="22"/>
              </w:rPr>
              <w:t>周邊環境</w:t>
            </w:r>
            <w:r w:rsidR="00F73BD9">
              <w:rPr>
                <w:rFonts w:eastAsia="標楷體" w:hint="eastAsia"/>
                <w:color w:val="000000"/>
                <w:sz w:val="22"/>
                <w:szCs w:val="22"/>
              </w:rPr>
              <w:t>條件不佳</w:t>
            </w:r>
          </w:p>
          <w:p w:rsidR="00F73BD9" w:rsidRDefault="00F73BD9" w:rsidP="00F25CF3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sz w:val="22"/>
                <w:szCs w:val="22"/>
              </w:rPr>
              <w:t>參考</w:t>
            </w:r>
            <w:r w:rsidRPr="00F73BD9">
              <w:rPr>
                <w:rFonts w:eastAsia="標楷體" w:hint="eastAsia"/>
                <w:sz w:val="22"/>
                <w:szCs w:val="22"/>
              </w:rPr>
              <w:t>栽培管理作業</w:t>
            </w:r>
            <w:proofErr w:type="gramStart"/>
            <w:r w:rsidRPr="00F73BD9">
              <w:rPr>
                <w:rFonts w:eastAsia="標楷體" w:hint="eastAsia"/>
                <w:sz w:val="22"/>
                <w:szCs w:val="22"/>
              </w:rPr>
              <w:t>曆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之</w:t>
            </w:r>
            <w:r w:rsidRPr="00F73BD9">
              <w:rPr>
                <w:rFonts w:eastAsia="標楷體" w:hint="eastAsia"/>
                <w:sz w:val="22"/>
                <w:szCs w:val="22"/>
              </w:rPr>
              <w:t>田間管理</w:t>
            </w:r>
            <w:r w:rsidR="00CF6B97">
              <w:rPr>
                <w:rFonts w:eastAsia="標楷體" w:hint="eastAsia"/>
                <w:sz w:val="22"/>
                <w:szCs w:val="22"/>
              </w:rPr>
              <w:t>及</w:t>
            </w:r>
            <w:r w:rsidR="00CF6B97" w:rsidRPr="00CF6B97">
              <w:rPr>
                <w:rFonts w:eastAsia="標楷體" w:hint="eastAsia"/>
                <w:sz w:val="22"/>
                <w:szCs w:val="22"/>
              </w:rPr>
              <w:t>施肥作業標準</w:t>
            </w:r>
            <w:r>
              <w:rPr>
                <w:rFonts w:eastAsia="標楷體" w:hint="eastAsia"/>
                <w:sz w:val="22"/>
                <w:szCs w:val="22"/>
              </w:rPr>
              <w:t>施肥，以少量多次</w:t>
            </w:r>
            <w:r w:rsidR="00840798">
              <w:rPr>
                <w:rFonts w:eastAsia="標楷體" w:hint="eastAsia"/>
                <w:sz w:val="22"/>
                <w:szCs w:val="22"/>
              </w:rPr>
              <w:t>施肥方式</w:t>
            </w:r>
            <w:r>
              <w:rPr>
                <w:rFonts w:eastAsia="標楷體" w:hint="eastAsia"/>
                <w:sz w:val="22"/>
                <w:szCs w:val="22"/>
              </w:rPr>
              <w:t>，</w:t>
            </w:r>
            <w:r w:rsidR="00CF6B97">
              <w:rPr>
                <w:rFonts w:eastAsia="標楷體" w:hint="eastAsia"/>
                <w:sz w:val="22"/>
                <w:szCs w:val="22"/>
              </w:rPr>
              <w:t>切</w:t>
            </w:r>
            <w:r>
              <w:rPr>
                <w:rFonts w:eastAsia="標楷體" w:hint="eastAsia"/>
                <w:sz w:val="22"/>
                <w:szCs w:val="22"/>
              </w:rPr>
              <w:t>勿</w:t>
            </w:r>
            <w:r w:rsidR="00CF6B97">
              <w:rPr>
                <w:rFonts w:eastAsia="標楷體" w:hint="eastAsia"/>
                <w:sz w:val="22"/>
                <w:szCs w:val="22"/>
              </w:rPr>
              <w:t>一次全量或</w:t>
            </w:r>
            <w:r>
              <w:rPr>
                <w:rFonts w:eastAsia="標楷體" w:hint="eastAsia"/>
                <w:sz w:val="22"/>
                <w:szCs w:val="22"/>
              </w:rPr>
              <w:t>過量施肥</w:t>
            </w:r>
          </w:p>
        </w:tc>
        <w:tc>
          <w:tcPr>
            <w:tcW w:w="179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採購憑證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資材檢驗報告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bCs/>
                <w:color w:val="000000"/>
                <w:sz w:val="22"/>
                <w:szCs w:val="22"/>
              </w:rPr>
              <w:t>3</w:t>
            </w:r>
            <w:r w:rsidR="00492310" w:rsidRP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肥料資材採購紀錄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t>及</w:t>
            </w:r>
            <w:r w:rsidR="00492310" w:rsidRP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肥料施用紀錄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4.</w:t>
            </w:r>
            <w:r>
              <w:rPr>
                <w:rFonts w:eastAsia="標楷體"/>
                <w:color w:val="000000"/>
                <w:sz w:val="22"/>
                <w:szCs w:val="22"/>
              </w:rPr>
              <w:t>查核表</w:t>
            </w:r>
          </w:p>
        </w:tc>
        <w:tc>
          <w:tcPr>
            <w:tcW w:w="720" w:type="dxa"/>
          </w:tcPr>
          <w:p w:rsidR="00193CA7" w:rsidRDefault="00193CA7">
            <w:pPr>
              <w:adjustRightInd w:val="0"/>
              <w:snapToGrid w:val="0"/>
              <w:spacing w:line="280" w:lineRule="exact"/>
              <w:ind w:leftChars="-47" w:left="-113" w:rightChars="-48" w:right="-115" w:firstLineChars="2" w:firstLine="4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93CA7">
        <w:trPr>
          <w:cantSplit/>
        </w:trPr>
        <w:tc>
          <w:tcPr>
            <w:tcW w:w="742" w:type="dxa"/>
            <w:gridSpan w:val="2"/>
            <w:vMerge/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蟲草害等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防治資材</w:t>
            </w:r>
          </w:p>
        </w:tc>
        <w:tc>
          <w:tcPr>
            <w:tcW w:w="1162" w:type="dxa"/>
          </w:tcPr>
          <w:p w:rsidR="004A1C45" w:rsidRPr="005A0CBC" w:rsidRDefault="00193CA7" w:rsidP="004A1C45">
            <w:pPr>
              <w:adjustRightInd w:val="0"/>
              <w:snapToGrid w:val="0"/>
              <w:spacing w:line="26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病原微生物</w:t>
            </w:r>
            <w:r w:rsidR="004A1C45">
              <w:rPr>
                <w:rFonts w:eastAsia="標楷體" w:hint="eastAsia"/>
                <w:color w:val="000000"/>
                <w:sz w:val="22"/>
                <w:szCs w:val="22"/>
              </w:rPr>
              <w:t>、</w:t>
            </w:r>
            <w:r w:rsidR="005A0CBC" w:rsidRPr="005A0CBC">
              <w:rPr>
                <w:rFonts w:eastAsia="標楷體" w:hint="eastAsia"/>
                <w:color w:val="000000"/>
                <w:sz w:val="22"/>
                <w:szCs w:val="22"/>
              </w:rPr>
              <w:t>超過容許量</w:t>
            </w:r>
            <w:r w:rsidR="004A1C45">
              <w:rPr>
                <w:rFonts w:eastAsia="標楷體" w:hint="eastAsia"/>
                <w:color w:val="000000"/>
                <w:sz w:val="22"/>
                <w:szCs w:val="22"/>
              </w:rPr>
              <w:t>之</w:t>
            </w:r>
            <w:r w:rsidR="005A0CBC" w:rsidRPr="005A0CBC">
              <w:rPr>
                <w:rFonts w:eastAsia="標楷體" w:hint="eastAsia"/>
                <w:color w:val="000000"/>
                <w:sz w:val="22"/>
                <w:szCs w:val="22"/>
              </w:rPr>
              <w:t>農藥殘留</w:t>
            </w:r>
            <w:r w:rsidR="004A1C45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="004A1C45" w:rsidRPr="005A0CBC">
              <w:rPr>
                <w:rFonts w:eastAsia="標楷體" w:hint="eastAsia"/>
                <w:color w:val="000000"/>
                <w:sz w:val="22"/>
                <w:szCs w:val="22"/>
              </w:rPr>
              <w:t>未合法登記的</w:t>
            </w:r>
          </w:p>
          <w:p w:rsidR="004A1C45" w:rsidRDefault="004A1C45" w:rsidP="004A1C45">
            <w:pPr>
              <w:adjustRightInd w:val="0"/>
              <w:snapToGrid w:val="0"/>
              <w:spacing w:line="26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5A0CBC">
              <w:rPr>
                <w:rFonts w:eastAsia="標楷體" w:hint="eastAsia"/>
                <w:color w:val="000000"/>
                <w:sz w:val="22"/>
                <w:szCs w:val="22"/>
              </w:rPr>
              <w:t>病蟲雜草防治藥劑</w:t>
            </w:r>
          </w:p>
          <w:p w:rsidR="00193CA7" w:rsidRDefault="00193CA7" w:rsidP="00F25CF3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CF6B9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="00CF6B97">
              <w:rPr>
                <w:rFonts w:eastAsia="標楷體"/>
                <w:color w:val="000000"/>
                <w:sz w:val="22"/>
                <w:szCs w:val="22"/>
              </w:rPr>
              <w:t>使用來路不明的資材</w:t>
            </w:r>
          </w:p>
          <w:p w:rsidR="00193CA7" w:rsidRDefault="00CF6B9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="00193CA7">
              <w:rPr>
                <w:rFonts w:eastAsia="標楷體"/>
                <w:color w:val="000000"/>
                <w:sz w:val="22"/>
                <w:szCs w:val="22"/>
              </w:rPr>
              <w:t>所購用之</w:t>
            </w:r>
            <w:proofErr w:type="gramStart"/>
            <w:r w:rsidR="00193CA7">
              <w:rPr>
                <w:rFonts w:eastAsia="標楷體"/>
                <w:color w:val="000000"/>
                <w:sz w:val="22"/>
                <w:szCs w:val="22"/>
              </w:rPr>
              <w:t>資材已受</w:t>
            </w:r>
            <w:proofErr w:type="gramEnd"/>
            <w:r w:rsidR="00193CA7">
              <w:rPr>
                <w:rFonts w:eastAsia="標楷體"/>
                <w:color w:val="000000"/>
                <w:sz w:val="22"/>
                <w:szCs w:val="22"/>
              </w:rPr>
              <w:t>污染</w:t>
            </w:r>
          </w:p>
          <w:p w:rsidR="00193CA7" w:rsidRDefault="00CF6B9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3.</w:t>
            </w:r>
            <w:r w:rsidR="004A1C45">
              <w:rPr>
                <w:rFonts w:eastAsia="標楷體"/>
                <w:color w:val="000000"/>
                <w:sz w:val="22"/>
                <w:szCs w:val="22"/>
              </w:rPr>
              <w:t>資材</w:t>
            </w:r>
            <w:r w:rsidR="004A1C45">
              <w:rPr>
                <w:rFonts w:eastAsia="標楷體" w:hint="eastAsia"/>
                <w:color w:val="000000"/>
                <w:sz w:val="22"/>
                <w:szCs w:val="22"/>
              </w:rPr>
              <w:t>的不當使用，如</w:t>
            </w:r>
            <w:r w:rsidR="004A1C45" w:rsidRPr="005A0CBC">
              <w:rPr>
                <w:rFonts w:eastAsia="標楷體" w:hint="eastAsia"/>
                <w:color w:val="000000"/>
                <w:sz w:val="22"/>
                <w:szCs w:val="22"/>
              </w:rPr>
              <w:t>違規施用或施用</w:t>
            </w:r>
            <w:r w:rsidR="004A1C45">
              <w:rPr>
                <w:rFonts w:eastAsia="標楷體" w:hint="eastAsia"/>
                <w:color w:val="000000"/>
                <w:sz w:val="22"/>
                <w:szCs w:val="22"/>
              </w:rPr>
              <w:t>過量</w:t>
            </w:r>
          </w:p>
          <w:p w:rsidR="005A0CBC" w:rsidRDefault="005A0CBC" w:rsidP="00F25CF3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:rsidR="00CF6B97" w:rsidRDefault="00193CA7" w:rsidP="00F25CF3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取得採購憑證，以利追查確認</w:t>
            </w:r>
          </w:p>
          <w:p w:rsidR="00193CA7" w:rsidRDefault="00CF6B97" w:rsidP="00F25CF3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對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市售資材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成分存疑時取樣送檢</w:t>
            </w:r>
          </w:p>
          <w:p w:rsidR="005A0CBC" w:rsidRDefault="00CF6B97" w:rsidP="005A0CBC">
            <w:pPr>
              <w:adjustRightInd w:val="0"/>
              <w:snapToGrid w:val="0"/>
              <w:spacing w:line="260" w:lineRule="exact"/>
              <w:ind w:left="220" w:hangingChars="100" w:hanging="220"/>
              <w:jc w:val="both"/>
              <w:rPr>
                <w:rFonts w:eastAsia="標楷體" w:hint="eastAsia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3</w:t>
            </w:r>
            <w:r w:rsidR="005A0CBC">
              <w:rPr>
                <w:rFonts w:eastAsia="標楷體" w:hint="eastAsia"/>
                <w:bCs/>
                <w:color w:val="000000"/>
                <w:sz w:val="22"/>
                <w:szCs w:val="22"/>
              </w:rPr>
              <w:t>.</w:t>
            </w:r>
            <w:r w:rsidR="005A0CBC" w:rsidRPr="005A0CBC">
              <w:rPr>
                <w:rFonts w:eastAsia="標楷體" w:hint="eastAsia"/>
                <w:bCs/>
                <w:color w:val="000000"/>
                <w:sz w:val="22"/>
                <w:szCs w:val="22"/>
              </w:rPr>
              <w:t>確認使用合法登記的病蟲雜草防治藥劑，妥善保管採購單據，並紀錄藥劑製造廠商及批號．遵守合法登記病蟲雜草防治藥劑的使用方法</w:t>
            </w:r>
          </w:p>
          <w:p w:rsidR="005A0CBC" w:rsidRDefault="005A0CBC" w:rsidP="00F25CF3">
            <w:pPr>
              <w:adjustRightInd w:val="0"/>
              <w:snapToGrid w:val="0"/>
              <w:spacing w:line="260" w:lineRule="exact"/>
              <w:ind w:left="220" w:hangingChars="100" w:hanging="22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="00CF6B97">
              <w:rPr>
                <w:rFonts w:eastAsia="標楷體" w:hint="eastAsia"/>
                <w:color w:val="000000"/>
                <w:sz w:val="22"/>
                <w:szCs w:val="22"/>
              </w:rPr>
              <w:t>參考</w:t>
            </w:r>
            <w:r w:rsidR="00CF6B97" w:rsidRPr="00CF6B97">
              <w:rPr>
                <w:rFonts w:eastAsia="標楷體" w:hint="eastAsia"/>
                <w:color w:val="000000"/>
                <w:sz w:val="22"/>
                <w:szCs w:val="22"/>
              </w:rPr>
              <w:t>病蟲</w:t>
            </w:r>
            <w:r w:rsidR="00CF6B97" w:rsidRPr="00CF6B97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CF6B97" w:rsidRPr="00CF6B97">
              <w:rPr>
                <w:rFonts w:eastAsia="標楷體" w:hint="eastAsia"/>
                <w:color w:val="000000"/>
                <w:sz w:val="22"/>
                <w:szCs w:val="22"/>
              </w:rPr>
              <w:t>草</w:t>
            </w:r>
            <w:r w:rsidR="00CF6B97" w:rsidRPr="00CF6B97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 w:rsidR="00CF6B97" w:rsidRPr="00CF6B97">
              <w:rPr>
                <w:rFonts w:eastAsia="標楷體" w:hint="eastAsia"/>
                <w:color w:val="000000"/>
                <w:sz w:val="22"/>
                <w:szCs w:val="22"/>
              </w:rPr>
              <w:t>害防治</w:t>
            </w:r>
            <w:proofErr w:type="gramStart"/>
            <w:r w:rsidR="00CF6B97" w:rsidRPr="00CF6B97">
              <w:rPr>
                <w:rFonts w:eastAsia="標楷體" w:hint="eastAsia"/>
                <w:color w:val="000000"/>
                <w:sz w:val="22"/>
                <w:szCs w:val="22"/>
              </w:rPr>
              <w:t>曆</w:t>
            </w:r>
            <w:proofErr w:type="gramEnd"/>
            <w:r w:rsidR="00CF6B97">
              <w:rPr>
                <w:rFonts w:eastAsia="標楷體" w:hint="eastAsia"/>
                <w:color w:val="000000"/>
                <w:sz w:val="22"/>
                <w:szCs w:val="22"/>
              </w:rPr>
              <w:t>之</w:t>
            </w:r>
            <w:r w:rsidR="00805EC9">
              <w:rPr>
                <w:rFonts w:eastAsia="標楷體" w:hint="eastAsia"/>
                <w:color w:val="000000"/>
                <w:sz w:val="22"/>
                <w:szCs w:val="22"/>
              </w:rPr>
              <w:t>防治方法，進行修剪或較安全防治</w:t>
            </w:r>
          </w:p>
          <w:p w:rsidR="009864CF" w:rsidRPr="005A0CBC" w:rsidRDefault="009864CF" w:rsidP="00F25CF3">
            <w:pPr>
              <w:adjustRightInd w:val="0"/>
              <w:snapToGrid w:val="0"/>
              <w:spacing w:line="260" w:lineRule="exact"/>
              <w:ind w:left="220" w:hangingChars="100" w:hanging="220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4.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於農藥</w:t>
            </w:r>
            <w:r w:rsidRP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安全</w:t>
            </w:r>
            <w:proofErr w:type="gramStart"/>
            <w:r w:rsidRP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採</w:t>
            </w:r>
            <w:proofErr w:type="gramEnd"/>
            <w:r w:rsidRP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收期</w:t>
            </w:r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後</w:t>
            </w:r>
            <w:proofErr w:type="gramStart"/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採</w:t>
            </w:r>
            <w:proofErr w:type="gramEnd"/>
            <w:r>
              <w:rPr>
                <w:rFonts w:eastAsia="標楷體" w:hint="eastAsia"/>
                <w:bCs/>
                <w:color w:val="000000"/>
                <w:sz w:val="22"/>
                <w:szCs w:val="22"/>
              </w:rPr>
              <w:t>收</w:t>
            </w:r>
          </w:p>
        </w:tc>
        <w:tc>
          <w:tcPr>
            <w:tcW w:w="179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採購憑證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="00492310" w:rsidRPr="00492310">
              <w:rPr>
                <w:rFonts w:eastAsia="標楷體" w:hint="eastAsia"/>
                <w:color w:val="000000"/>
                <w:sz w:val="22"/>
                <w:szCs w:val="22"/>
              </w:rPr>
              <w:t>病蟲</w:t>
            </w:r>
            <w:r w:rsidR="00492310" w:rsidRPr="00492310"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 w:rsidR="00492310" w:rsidRPr="00492310">
              <w:rPr>
                <w:rFonts w:eastAsia="標楷體" w:hint="eastAsia"/>
                <w:color w:val="000000"/>
                <w:sz w:val="22"/>
                <w:szCs w:val="22"/>
              </w:rPr>
              <w:t>草</w:t>
            </w:r>
            <w:r w:rsidR="00492310" w:rsidRPr="00492310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proofErr w:type="gramStart"/>
            <w:r w:rsidR="00492310" w:rsidRPr="00492310">
              <w:rPr>
                <w:rFonts w:eastAsia="標楷體" w:hint="eastAsia"/>
                <w:color w:val="000000"/>
                <w:sz w:val="22"/>
                <w:szCs w:val="22"/>
              </w:rPr>
              <w:t>害</w:t>
            </w:r>
            <w:r>
              <w:rPr>
                <w:rFonts w:eastAsia="標楷體"/>
                <w:color w:val="000000"/>
                <w:sz w:val="22"/>
                <w:szCs w:val="22"/>
              </w:rPr>
              <w:t>資材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採購</w:t>
            </w:r>
            <w:r w:rsidR="00492310" w:rsidRPr="00492310">
              <w:rPr>
                <w:rFonts w:eastAsia="標楷體" w:hint="eastAsia"/>
                <w:color w:val="000000"/>
                <w:sz w:val="22"/>
                <w:szCs w:val="22"/>
              </w:rPr>
              <w:t>紀錄</w:t>
            </w:r>
            <w:r>
              <w:rPr>
                <w:rFonts w:eastAsia="標楷體"/>
                <w:color w:val="000000"/>
                <w:sz w:val="22"/>
                <w:szCs w:val="22"/>
              </w:rPr>
              <w:t>及</w:t>
            </w:r>
            <w:r w:rsidR="00492310" w:rsidRPr="00492310">
              <w:rPr>
                <w:rFonts w:eastAsia="標楷體" w:hint="eastAsia"/>
                <w:color w:val="000000"/>
                <w:sz w:val="22"/>
                <w:szCs w:val="22"/>
              </w:rPr>
              <w:t>防治</w:t>
            </w:r>
            <w:r>
              <w:rPr>
                <w:rFonts w:eastAsia="標楷體"/>
                <w:color w:val="000000"/>
                <w:sz w:val="22"/>
                <w:szCs w:val="22"/>
              </w:rPr>
              <w:t>紀錄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查核表</w:t>
            </w:r>
          </w:p>
          <w:p w:rsidR="00840798" w:rsidRDefault="00492310" w:rsidP="00F25CF3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193CA7" w:rsidRDefault="00193CA7">
            <w:pPr>
              <w:adjustRightInd w:val="0"/>
              <w:snapToGrid w:val="0"/>
              <w:spacing w:line="280" w:lineRule="exact"/>
              <w:ind w:leftChars="-45" w:left="-108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93CA7">
        <w:trPr>
          <w:cantSplit/>
        </w:trPr>
        <w:tc>
          <w:tcPr>
            <w:tcW w:w="742" w:type="dxa"/>
            <w:gridSpan w:val="2"/>
            <w:vMerge/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作業用具及機械</w:t>
            </w:r>
          </w:p>
        </w:tc>
        <w:tc>
          <w:tcPr>
            <w:tcW w:w="1162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病原微生物、污染物</w:t>
            </w:r>
            <w:r w:rsidR="005A0CBC">
              <w:rPr>
                <w:rFonts w:eastAsia="標楷體"/>
                <w:color w:val="000000"/>
                <w:sz w:val="22"/>
                <w:szCs w:val="22"/>
              </w:rPr>
              <w:t>、</w:t>
            </w:r>
            <w:r w:rsidR="005A0CBC" w:rsidRPr="005A0CBC">
              <w:rPr>
                <w:rFonts w:eastAsia="標楷體" w:hint="eastAsia"/>
                <w:color w:val="000000"/>
                <w:sz w:val="22"/>
                <w:szCs w:val="22"/>
              </w:rPr>
              <w:t>異物</w:t>
            </w:r>
          </w:p>
        </w:tc>
        <w:tc>
          <w:tcPr>
            <w:tcW w:w="2022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清潔管理不良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採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收機具或噴灑等耕作機械之漏油等污染</w:t>
            </w:r>
          </w:p>
        </w:tc>
        <w:tc>
          <w:tcPr>
            <w:tcW w:w="248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加強清潔管理及紀錄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作物專用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採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收盛裝器具、機具或噴灑等耕作機械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加強作業用具及機械之維護</w:t>
            </w:r>
          </w:p>
        </w:tc>
        <w:tc>
          <w:tcPr>
            <w:tcW w:w="179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查核表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10" w:hangingChars="50" w:hanging="11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清潔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洗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紀錄</w:t>
            </w:r>
          </w:p>
        </w:tc>
        <w:tc>
          <w:tcPr>
            <w:tcW w:w="720" w:type="dxa"/>
          </w:tcPr>
          <w:p w:rsidR="00193CA7" w:rsidRDefault="00193CA7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93CA7">
        <w:trPr>
          <w:cantSplit/>
        </w:trPr>
        <w:tc>
          <w:tcPr>
            <w:tcW w:w="742" w:type="dxa"/>
            <w:gridSpan w:val="2"/>
            <w:vMerge/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193CA7" w:rsidRPr="0025279E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25279E">
              <w:rPr>
                <w:rFonts w:eastAsia="標楷體"/>
                <w:sz w:val="22"/>
                <w:szCs w:val="22"/>
              </w:rPr>
              <w:t>採</w:t>
            </w:r>
            <w:proofErr w:type="gramEnd"/>
            <w:r w:rsidRPr="0025279E">
              <w:rPr>
                <w:rFonts w:eastAsia="標楷體"/>
                <w:sz w:val="22"/>
                <w:szCs w:val="22"/>
              </w:rPr>
              <w:t>收過程</w:t>
            </w:r>
          </w:p>
        </w:tc>
        <w:tc>
          <w:tcPr>
            <w:tcW w:w="1162" w:type="dxa"/>
          </w:tcPr>
          <w:p w:rsidR="00E46958" w:rsidRPr="00F25CF3" w:rsidRDefault="00193CA7" w:rsidP="00F25CF3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proofErr w:type="gramStart"/>
            <w:r w:rsidRPr="0025279E">
              <w:rPr>
                <w:rFonts w:eastAsia="標楷體"/>
                <w:sz w:val="22"/>
                <w:szCs w:val="22"/>
              </w:rPr>
              <w:t>採</w:t>
            </w:r>
            <w:proofErr w:type="gramEnd"/>
            <w:r w:rsidRPr="0025279E">
              <w:rPr>
                <w:rFonts w:eastAsia="標楷體"/>
                <w:sz w:val="22"/>
                <w:szCs w:val="22"/>
              </w:rPr>
              <w:t>收情</w:t>
            </w:r>
            <w:r w:rsidR="00E46958">
              <w:rPr>
                <w:rFonts w:eastAsia="標楷體" w:hint="eastAsia"/>
                <w:sz w:val="22"/>
                <w:szCs w:val="22"/>
              </w:rPr>
              <w:t>形</w:t>
            </w:r>
            <w:r w:rsidRPr="0025279E">
              <w:rPr>
                <w:rFonts w:eastAsia="標楷體"/>
                <w:sz w:val="22"/>
                <w:szCs w:val="22"/>
              </w:rPr>
              <w:t>如數量</w:t>
            </w:r>
            <w:r w:rsidR="00805EC9">
              <w:rPr>
                <w:rFonts w:eastAsia="標楷體" w:hint="eastAsia"/>
                <w:sz w:val="22"/>
                <w:szCs w:val="22"/>
              </w:rPr>
              <w:t>及</w:t>
            </w:r>
            <w:r w:rsidRPr="0025279E">
              <w:rPr>
                <w:rFonts w:eastAsia="標楷體"/>
                <w:sz w:val="22"/>
                <w:szCs w:val="22"/>
              </w:rPr>
              <w:t>種類無法追溯</w:t>
            </w:r>
            <w:r w:rsidR="00805EC9">
              <w:rPr>
                <w:rFonts w:eastAsia="標楷體"/>
                <w:color w:val="000000"/>
                <w:sz w:val="22"/>
                <w:szCs w:val="22"/>
              </w:rPr>
              <w:t>、</w:t>
            </w:r>
            <w:proofErr w:type="gramStart"/>
            <w:r w:rsidR="00805EC9">
              <w:rPr>
                <w:rFonts w:eastAsia="標楷體" w:hint="eastAsia"/>
                <w:sz w:val="22"/>
                <w:szCs w:val="22"/>
              </w:rPr>
              <w:t>採</w:t>
            </w:r>
            <w:proofErr w:type="gramEnd"/>
            <w:r w:rsidR="00805EC9">
              <w:rPr>
                <w:rFonts w:eastAsia="標楷體" w:hint="eastAsia"/>
                <w:sz w:val="22"/>
                <w:szCs w:val="22"/>
              </w:rPr>
              <w:t>收期間可能有相關用藥殘留</w:t>
            </w:r>
          </w:p>
        </w:tc>
        <w:tc>
          <w:tcPr>
            <w:tcW w:w="2022" w:type="dxa"/>
          </w:tcPr>
          <w:p w:rsidR="00193CA7" w:rsidRDefault="00805EC9" w:rsidP="00F25CF3">
            <w:pPr>
              <w:adjustRightInd w:val="0"/>
              <w:snapToGrid w:val="0"/>
              <w:spacing w:line="260" w:lineRule="exact"/>
              <w:ind w:left="99" w:hangingChars="45" w:hanging="99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193CA7" w:rsidRPr="0025279E">
              <w:rPr>
                <w:rFonts w:eastAsia="標楷體"/>
                <w:sz w:val="22"/>
                <w:szCs w:val="22"/>
              </w:rPr>
              <w:t>未作</w:t>
            </w:r>
            <w:proofErr w:type="gramStart"/>
            <w:r w:rsidR="00193CA7" w:rsidRPr="0025279E">
              <w:rPr>
                <w:rFonts w:eastAsia="標楷體"/>
                <w:sz w:val="22"/>
                <w:szCs w:val="22"/>
              </w:rPr>
              <w:t>採</w:t>
            </w:r>
            <w:proofErr w:type="gramEnd"/>
            <w:r w:rsidR="00193CA7" w:rsidRPr="0025279E">
              <w:rPr>
                <w:rFonts w:eastAsia="標楷體"/>
                <w:sz w:val="22"/>
                <w:szCs w:val="22"/>
              </w:rPr>
              <w:t>收紀錄或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="00193CA7" w:rsidRPr="0025279E">
              <w:rPr>
                <w:rFonts w:eastAsia="標楷體"/>
                <w:sz w:val="22"/>
                <w:szCs w:val="22"/>
              </w:rPr>
              <w:t>紀錄不實</w:t>
            </w:r>
          </w:p>
          <w:p w:rsidR="00805EC9" w:rsidRPr="0025279E" w:rsidRDefault="00805EC9" w:rsidP="00F25CF3">
            <w:pPr>
              <w:adjustRightInd w:val="0"/>
              <w:snapToGrid w:val="0"/>
              <w:spacing w:line="260" w:lineRule="exact"/>
              <w:ind w:left="99" w:hangingChars="45" w:hanging="99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>
              <w:rPr>
                <w:rFonts w:eastAsia="標楷體" w:hint="eastAsia"/>
                <w:sz w:val="22"/>
                <w:szCs w:val="22"/>
              </w:rPr>
              <w:t>防治用藥</w:t>
            </w:r>
            <w:r w:rsidR="008743EF">
              <w:rPr>
                <w:rFonts w:eastAsia="標楷體" w:hint="eastAsia"/>
                <w:sz w:val="22"/>
                <w:szCs w:val="22"/>
              </w:rPr>
              <w:t>劑使用</w:t>
            </w:r>
            <w:r w:rsidR="009864CF">
              <w:rPr>
                <w:rFonts w:eastAsia="標楷體" w:hint="eastAsia"/>
                <w:sz w:val="22"/>
                <w:szCs w:val="22"/>
              </w:rPr>
              <w:t>後</w:t>
            </w:r>
            <w:r w:rsidR="008743EF">
              <w:rPr>
                <w:rFonts w:eastAsia="標楷體" w:hint="eastAsia"/>
                <w:sz w:val="22"/>
                <w:szCs w:val="22"/>
              </w:rPr>
              <w:t>採收</w:t>
            </w:r>
            <w:r w:rsidR="009864CF">
              <w:rPr>
                <w:rFonts w:eastAsia="標楷體" w:hint="eastAsia"/>
                <w:sz w:val="22"/>
                <w:szCs w:val="22"/>
              </w:rPr>
              <w:t>導</w:t>
            </w:r>
            <w:r w:rsidR="00492310">
              <w:rPr>
                <w:rFonts w:eastAsia="標楷體" w:hint="eastAsia"/>
                <w:sz w:val="22"/>
                <w:szCs w:val="22"/>
              </w:rPr>
              <w:t>致農藥殘留</w:t>
            </w:r>
          </w:p>
          <w:p w:rsidR="00193CA7" w:rsidRPr="0025279E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88" w:type="dxa"/>
          </w:tcPr>
          <w:p w:rsidR="00193CA7" w:rsidRDefault="00805EC9" w:rsidP="00F25CF3">
            <w:pPr>
              <w:adjustRightInd w:val="0"/>
              <w:snapToGrid w:val="0"/>
              <w:spacing w:line="26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1.</w:t>
            </w:r>
            <w:r w:rsidR="00193CA7" w:rsidRPr="0025279E">
              <w:rPr>
                <w:rFonts w:eastAsia="標楷體"/>
                <w:sz w:val="22"/>
                <w:szCs w:val="22"/>
              </w:rPr>
              <w:t>確實作好</w:t>
            </w:r>
            <w:proofErr w:type="gramStart"/>
            <w:r w:rsidR="00193CA7" w:rsidRPr="0025279E">
              <w:rPr>
                <w:rFonts w:eastAsia="標楷體"/>
                <w:sz w:val="22"/>
                <w:szCs w:val="22"/>
              </w:rPr>
              <w:t>採</w:t>
            </w:r>
            <w:proofErr w:type="gramEnd"/>
            <w:r w:rsidR="00193CA7" w:rsidRPr="0025279E">
              <w:rPr>
                <w:rFonts w:eastAsia="標楷體"/>
                <w:sz w:val="22"/>
                <w:szCs w:val="22"/>
              </w:rPr>
              <w:t>收紀錄</w:t>
            </w:r>
          </w:p>
          <w:p w:rsidR="008743EF" w:rsidRPr="00F25CF3" w:rsidRDefault="00805EC9" w:rsidP="00F25CF3">
            <w:pPr>
              <w:adjustRightInd w:val="0"/>
              <w:snapToGrid w:val="0"/>
              <w:spacing w:line="260" w:lineRule="exact"/>
              <w:ind w:left="205" w:hangingChars="93" w:hanging="205"/>
              <w:jc w:val="both"/>
              <w:rPr>
                <w:rFonts w:eastAsia="標楷體"/>
                <w:bCs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="008743EF" w:rsidRPr="005A0CBC">
              <w:rPr>
                <w:rFonts w:eastAsia="標楷體" w:hint="eastAsia"/>
                <w:bCs/>
                <w:color w:val="000000"/>
                <w:sz w:val="22"/>
                <w:szCs w:val="22"/>
              </w:rPr>
              <w:t>遵守合法登記</w:t>
            </w:r>
            <w:proofErr w:type="gramStart"/>
            <w:r w:rsidR="008743EF" w:rsidRPr="005A0CBC">
              <w:rPr>
                <w:rFonts w:eastAsia="標楷體" w:hint="eastAsia"/>
                <w:bCs/>
                <w:color w:val="000000"/>
                <w:sz w:val="22"/>
                <w:szCs w:val="22"/>
              </w:rPr>
              <w:t>病蟲雜</w:t>
            </w:r>
            <w:proofErr w:type="gramEnd"/>
            <w:r w:rsidR="008743EF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   </w:t>
            </w:r>
            <w:r w:rsid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="008743EF" w:rsidRPr="005A0CBC">
              <w:rPr>
                <w:rFonts w:eastAsia="標楷體" w:hint="eastAsia"/>
                <w:bCs/>
                <w:color w:val="000000"/>
                <w:sz w:val="22"/>
                <w:szCs w:val="22"/>
              </w:rPr>
              <w:t>草防治藥劑的使用方法</w:t>
            </w:r>
            <w:r w:rsid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，於農藥</w:t>
            </w:r>
            <w:r w:rsidR="00492310" w:rsidRP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安全</w:t>
            </w:r>
            <w:proofErr w:type="gramStart"/>
            <w:r w:rsidR="00492310" w:rsidRP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採</w:t>
            </w:r>
            <w:proofErr w:type="gramEnd"/>
            <w:r w:rsidR="00492310" w:rsidRP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收期</w:t>
            </w:r>
            <w:r w:rsid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後</w:t>
            </w:r>
            <w:proofErr w:type="gramStart"/>
            <w:r w:rsid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採</w:t>
            </w:r>
            <w:proofErr w:type="gramEnd"/>
            <w:r w:rsidR="00492310">
              <w:rPr>
                <w:rFonts w:eastAsia="標楷體" w:hint="eastAsia"/>
                <w:bCs/>
                <w:color w:val="000000"/>
                <w:sz w:val="22"/>
                <w:szCs w:val="22"/>
              </w:rPr>
              <w:t>收</w:t>
            </w:r>
          </w:p>
        </w:tc>
        <w:tc>
          <w:tcPr>
            <w:tcW w:w="179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 w:hint="eastAsia"/>
                <w:sz w:val="22"/>
                <w:szCs w:val="22"/>
              </w:rPr>
            </w:pPr>
            <w:r w:rsidRPr="0025279E">
              <w:rPr>
                <w:rFonts w:eastAsia="標楷體"/>
                <w:sz w:val="22"/>
                <w:szCs w:val="22"/>
              </w:rPr>
              <w:t>1.</w:t>
            </w:r>
            <w:proofErr w:type="gramStart"/>
            <w:r w:rsidRPr="0025279E">
              <w:rPr>
                <w:rFonts w:eastAsia="標楷體"/>
                <w:sz w:val="22"/>
                <w:szCs w:val="22"/>
              </w:rPr>
              <w:t>採</w:t>
            </w:r>
            <w:proofErr w:type="gramEnd"/>
            <w:r w:rsidRPr="0025279E">
              <w:rPr>
                <w:rFonts w:eastAsia="標楷體"/>
                <w:sz w:val="22"/>
                <w:szCs w:val="22"/>
              </w:rPr>
              <w:t>收紀錄</w:t>
            </w:r>
          </w:p>
          <w:p w:rsidR="00492310" w:rsidRPr="0025279E" w:rsidRDefault="00492310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2.</w:t>
            </w:r>
            <w:r w:rsidRPr="00492310">
              <w:rPr>
                <w:rFonts w:eastAsia="標楷體" w:hint="eastAsia"/>
                <w:sz w:val="22"/>
                <w:szCs w:val="22"/>
              </w:rPr>
              <w:t>病蟲</w:t>
            </w:r>
            <w:r w:rsidRPr="00492310">
              <w:rPr>
                <w:rFonts w:eastAsia="標楷體" w:hint="eastAsia"/>
                <w:sz w:val="22"/>
                <w:szCs w:val="22"/>
              </w:rPr>
              <w:t>(</w:t>
            </w:r>
            <w:r w:rsidRPr="00492310">
              <w:rPr>
                <w:rFonts w:eastAsia="標楷體" w:hint="eastAsia"/>
                <w:sz w:val="22"/>
                <w:szCs w:val="22"/>
              </w:rPr>
              <w:t>草</w:t>
            </w:r>
            <w:r w:rsidRPr="00492310">
              <w:rPr>
                <w:rFonts w:eastAsia="標楷體" w:hint="eastAsia"/>
                <w:sz w:val="22"/>
                <w:szCs w:val="22"/>
              </w:rPr>
              <w:t>)</w:t>
            </w:r>
            <w:r w:rsidRPr="00492310">
              <w:rPr>
                <w:rFonts w:eastAsia="標楷體" w:hint="eastAsia"/>
                <w:sz w:val="22"/>
                <w:szCs w:val="22"/>
              </w:rPr>
              <w:t>害防治紀錄</w:t>
            </w:r>
          </w:p>
        </w:tc>
        <w:tc>
          <w:tcPr>
            <w:tcW w:w="720" w:type="dxa"/>
          </w:tcPr>
          <w:p w:rsidR="00193CA7" w:rsidRDefault="00193CA7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93CA7">
        <w:tc>
          <w:tcPr>
            <w:tcW w:w="735" w:type="dxa"/>
            <w:tcBorders>
              <w:bottom w:val="nil"/>
            </w:tcBorders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345" w:type="dxa"/>
            <w:gridSpan w:val="7"/>
          </w:tcPr>
          <w:p w:rsidR="00193CA7" w:rsidRPr="00461C78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trike/>
                <w:sz w:val="22"/>
                <w:szCs w:val="22"/>
              </w:rPr>
            </w:pPr>
          </w:p>
        </w:tc>
      </w:tr>
      <w:tr w:rsidR="00193CA7">
        <w:trPr>
          <w:cantSplit/>
        </w:trPr>
        <w:tc>
          <w:tcPr>
            <w:tcW w:w="742" w:type="dxa"/>
            <w:gridSpan w:val="2"/>
            <w:vMerge w:val="restart"/>
            <w:tcBorders>
              <w:top w:val="nil"/>
            </w:tcBorders>
            <w:vAlign w:val="center"/>
          </w:tcPr>
          <w:p w:rsidR="00193CA7" w:rsidRDefault="00193CA7">
            <w:pPr>
              <w:adjustRightInd w:val="0"/>
              <w:snapToGrid w:val="0"/>
              <w:spacing w:line="280" w:lineRule="exact"/>
              <w:jc w:val="center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集貨場所</w:t>
            </w:r>
          </w:p>
        </w:tc>
        <w:tc>
          <w:tcPr>
            <w:tcW w:w="114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作業人員</w:t>
            </w:r>
            <w:r w:rsidR="0023192F">
              <w:rPr>
                <w:rFonts w:eastAsia="標楷體" w:hint="eastAsia"/>
                <w:color w:val="000000"/>
                <w:sz w:val="22"/>
                <w:szCs w:val="22"/>
              </w:rPr>
              <w:t>及設備</w:t>
            </w:r>
            <w:r>
              <w:rPr>
                <w:rFonts w:eastAsia="標楷體"/>
                <w:color w:val="000000"/>
                <w:sz w:val="22"/>
                <w:szCs w:val="22"/>
              </w:rPr>
              <w:t>衛生</w:t>
            </w:r>
          </w:p>
        </w:tc>
        <w:tc>
          <w:tcPr>
            <w:tcW w:w="1162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病原微生物、污染物</w:t>
            </w:r>
          </w:p>
        </w:tc>
        <w:tc>
          <w:tcPr>
            <w:tcW w:w="2022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人員衛生不良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衛生設備不足及清潔管理不良</w:t>
            </w:r>
          </w:p>
        </w:tc>
        <w:tc>
          <w:tcPr>
            <w:tcW w:w="248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加強人員衛生管理</w:t>
            </w:r>
          </w:p>
          <w:p w:rsidR="00193CA7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加強衛生設備及清潔維護</w:t>
            </w:r>
          </w:p>
        </w:tc>
        <w:tc>
          <w:tcPr>
            <w:tcW w:w="1798" w:type="dxa"/>
          </w:tcPr>
          <w:p w:rsidR="00193CA7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查核表</w:t>
            </w:r>
          </w:p>
        </w:tc>
        <w:tc>
          <w:tcPr>
            <w:tcW w:w="720" w:type="dxa"/>
          </w:tcPr>
          <w:p w:rsidR="00193CA7" w:rsidRDefault="00193CA7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193CA7">
        <w:trPr>
          <w:cantSplit/>
        </w:trPr>
        <w:tc>
          <w:tcPr>
            <w:tcW w:w="742" w:type="dxa"/>
            <w:gridSpan w:val="2"/>
            <w:vMerge/>
            <w:tcBorders>
              <w:top w:val="nil"/>
            </w:tcBorders>
          </w:tcPr>
          <w:p w:rsidR="00193CA7" w:rsidRDefault="00193CA7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193CA7" w:rsidRPr="00461C78" w:rsidRDefault="00193CA7">
            <w:pPr>
              <w:adjustRightInd w:val="0"/>
              <w:snapToGrid w:val="0"/>
              <w:spacing w:line="260" w:lineRule="exact"/>
              <w:rPr>
                <w:rFonts w:eastAsia="標楷體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193CA7" w:rsidRPr="00461C78" w:rsidRDefault="00193CA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193CA7" w:rsidRPr="00461C78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:rsidR="00193CA7" w:rsidRPr="00461C78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</w:tcPr>
          <w:p w:rsidR="00193CA7" w:rsidRPr="00461C78" w:rsidRDefault="00193CA7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193CA7" w:rsidRPr="00461C78" w:rsidRDefault="00193CA7">
            <w:pPr>
              <w:adjustRightInd w:val="0"/>
              <w:snapToGrid w:val="0"/>
              <w:spacing w:line="280" w:lineRule="exact"/>
              <w:ind w:leftChars="-45" w:hangingChars="49" w:hanging="108"/>
              <w:jc w:val="both"/>
              <w:rPr>
                <w:rFonts w:eastAsia="標楷體"/>
                <w:strike/>
                <w:color w:val="000000"/>
                <w:sz w:val="22"/>
                <w:szCs w:val="22"/>
              </w:rPr>
            </w:pPr>
          </w:p>
        </w:tc>
      </w:tr>
      <w:tr w:rsidR="0027184B" w:rsidTr="00461C78">
        <w:trPr>
          <w:cantSplit/>
          <w:trHeight w:val="1158"/>
        </w:trPr>
        <w:tc>
          <w:tcPr>
            <w:tcW w:w="742" w:type="dxa"/>
            <w:gridSpan w:val="2"/>
            <w:vMerge/>
            <w:tcBorders>
              <w:top w:val="nil"/>
            </w:tcBorders>
          </w:tcPr>
          <w:p w:rsidR="0027184B" w:rsidRDefault="0027184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27184B" w:rsidRDefault="0027184B">
            <w:pPr>
              <w:adjustRightInd w:val="0"/>
              <w:snapToGrid w:val="0"/>
              <w:spacing w:line="260" w:lineRule="exact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截切</w:t>
            </w:r>
            <w:proofErr w:type="gramEnd"/>
          </w:p>
        </w:tc>
        <w:tc>
          <w:tcPr>
            <w:tcW w:w="1162" w:type="dxa"/>
          </w:tcPr>
          <w:p w:rsidR="0027184B" w:rsidRDefault="0027184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病原微生物、污染物</w:t>
            </w:r>
          </w:p>
        </w:tc>
        <w:tc>
          <w:tcPr>
            <w:tcW w:w="2022" w:type="dxa"/>
          </w:tcPr>
          <w:p w:rsidR="0027184B" w:rsidRDefault="0027184B" w:rsidP="00461C78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="008910D0">
              <w:rPr>
                <w:rFonts w:eastAsia="標楷體" w:hint="eastAsia"/>
                <w:color w:val="000000"/>
                <w:sz w:val="22"/>
                <w:szCs w:val="22"/>
              </w:rPr>
              <w:t>機械</w:t>
            </w:r>
            <w:r>
              <w:rPr>
                <w:rFonts w:eastAsia="標楷體"/>
                <w:color w:val="000000"/>
                <w:sz w:val="22"/>
                <w:szCs w:val="22"/>
              </w:rPr>
              <w:t>清潔管理不良</w:t>
            </w:r>
          </w:p>
          <w:p w:rsidR="0027184B" w:rsidRDefault="0027184B" w:rsidP="00461C78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作業用具及機械漏油等污染</w:t>
            </w:r>
          </w:p>
        </w:tc>
        <w:tc>
          <w:tcPr>
            <w:tcW w:w="2488" w:type="dxa"/>
          </w:tcPr>
          <w:p w:rsidR="0027184B" w:rsidRDefault="0027184B" w:rsidP="009F7DCE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加強清潔管理</w:t>
            </w:r>
          </w:p>
          <w:p w:rsidR="0027184B" w:rsidRDefault="0027184B" w:rsidP="00461C78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加強作業用具及機械之維護</w:t>
            </w:r>
          </w:p>
        </w:tc>
        <w:tc>
          <w:tcPr>
            <w:tcW w:w="1798" w:type="dxa"/>
          </w:tcPr>
          <w:p w:rsidR="0027184B" w:rsidRDefault="0027184B" w:rsidP="00495761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查核表</w:t>
            </w:r>
          </w:p>
          <w:p w:rsidR="0027184B" w:rsidRDefault="0027184B" w:rsidP="00461C78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作業用具及機械清潔紀錄</w:t>
            </w:r>
          </w:p>
        </w:tc>
        <w:tc>
          <w:tcPr>
            <w:tcW w:w="720" w:type="dxa"/>
          </w:tcPr>
          <w:p w:rsidR="0027184B" w:rsidRDefault="0027184B">
            <w:pPr>
              <w:adjustRightInd w:val="0"/>
              <w:snapToGrid w:val="0"/>
              <w:spacing w:line="280" w:lineRule="exact"/>
              <w:ind w:leftChars="-45" w:hangingChars="49" w:hanging="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7184B">
        <w:trPr>
          <w:cantSplit/>
        </w:trPr>
        <w:tc>
          <w:tcPr>
            <w:tcW w:w="742" w:type="dxa"/>
            <w:gridSpan w:val="2"/>
            <w:vMerge/>
            <w:tcBorders>
              <w:top w:val="nil"/>
            </w:tcBorders>
          </w:tcPr>
          <w:p w:rsidR="0027184B" w:rsidRDefault="0027184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27184B" w:rsidRDefault="0027184B" w:rsidP="006B4005">
            <w:pPr>
              <w:adjustRightInd w:val="0"/>
              <w:snapToGrid w:val="0"/>
              <w:spacing w:line="26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乾燥</w:t>
            </w:r>
            <w:r w:rsidR="006B4005">
              <w:rPr>
                <w:rFonts w:eastAsia="標楷體" w:hint="eastAsia"/>
                <w:color w:val="000000"/>
                <w:sz w:val="22"/>
                <w:szCs w:val="22"/>
              </w:rPr>
              <w:t>與</w:t>
            </w:r>
            <w:r w:rsidR="00560344">
              <w:rPr>
                <w:rFonts w:eastAsia="標楷體" w:hint="eastAsia"/>
                <w:color w:val="000000"/>
                <w:sz w:val="22"/>
                <w:szCs w:val="22"/>
              </w:rPr>
              <w:t>磨粉</w:t>
            </w:r>
            <w:proofErr w:type="gramEnd"/>
          </w:p>
        </w:tc>
        <w:tc>
          <w:tcPr>
            <w:tcW w:w="1162" w:type="dxa"/>
          </w:tcPr>
          <w:p w:rsidR="0027184B" w:rsidRDefault="0027184B" w:rsidP="00495761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病原微生物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、汙染物</w:t>
            </w:r>
          </w:p>
        </w:tc>
        <w:tc>
          <w:tcPr>
            <w:tcW w:w="2022" w:type="dxa"/>
          </w:tcPr>
          <w:p w:rsidR="0027184B" w:rsidRDefault="0027184B" w:rsidP="00FE213D">
            <w:pPr>
              <w:adjustRightInd w:val="0"/>
              <w:snapToGrid w:val="0"/>
              <w:spacing w:line="26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乾燥不完全</w:t>
            </w:r>
          </w:p>
          <w:p w:rsidR="00560344" w:rsidRPr="00560344" w:rsidRDefault="00560344" w:rsidP="00461C78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2.</w:t>
            </w:r>
            <w:r w:rsidR="00DC1DFA">
              <w:rPr>
                <w:rFonts w:eastAsia="標楷體" w:hint="eastAsia"/>
                <w:color w:val="000000"/>
                <w:sz w:val="22"/>
                <w:szCs w:val="22"/>
              </w:rPr>
              <w:t>乾燥機</w:t>
            </w:r>
            <w:proofErr w:type="gramStart"/>
            <w:r w:rsidR="00DC1DFA">
              <w:rPr>
                <w:rFonts w:eastAsia="標楷體" w:hint="eastAsia"/>
                <w:color w:val="000000"/>
                <w:sz w:val="22"/>
                <w:szCs w:val="22"/>
              </w:rPr>
              <w:t>與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磨粉機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清潔管理不良</w:t>
            </w:r>
          </w:p>
          <w:p w:rsidR="0027184B" w:rsidRDefault="00560344" w:rsidP="00461C78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</w:t>
            </w:r>
            <w:r w:rsidR="00096882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="00096882">
              <w:rPr>
                <w:rFonts w:eastAsia="標楷體"/>
                <w:color w:val="000000"/>
                <w:sz w:val="22"/>
                <w:szCs w:val="22"/>
              </w:rPr>
              <w:t>作業用具及機械漏油等污染</w:t>
            </w:r>
          </w:p>
        </w:tc>
        <w:tc>
          <w:tcPr>
            <w:tcW w:w="2488" w:type="dxa"/>
          </w:tcPr>
          <w:p w:rsidR="00360CBF" w:rsidRDefault="0027184B" w:rsidP="002E5C07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確認乾燥程度</w:t>
            </w:r>
          </w:p>
          <w:p w:rsidR="0027184B" w:rsidRDefault="00360CBF" w:rsidP="00461C78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27184B">
              <w:rPr>
                <w:rFonts w:eastAsia="標楷體"/>
                <w:color w:val="000000"/>
                <w:sz w:val="22"/>
                <w:szCs w:val="22"/>
              </w:rPr>
              <w:t>.</w:t>
            </w:r>
            <w:r w:rsidR="0027184B">
              <w:rPr>
                <w:rFonts w:eastAsia="標楷體" w:hint="eastAsia"/>
                <w:color w:val="000000"/>
                <w:sz w:val="22"/>
                <w:szCs w:val="22"/>
              </w:rPr>
              <w:t>加強作業機械之清潔及消毒管理</w:t>
            </w:r>
          </w:p>
        </w:tc>
        <w:tc>
          <w:tcPr>
            <w:tcW w:w="1798" w:type="dxa"/>
          </w:tcPr>
          <w:p w:rsidR="00096882" w:rsidRDefault="00096882" w:rsidP="00096882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查核表</w:t>
            </w:r>
          </w:p>
          <w:p w:rsidR="0027184B" w:rsidRDefault="00096882" w:rsidP="00096882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作業用具及機械清潔紀錄</w:t>
            </w:r>
          </w:p>
        </w:tc>
        <w:tc>
          <w:tcPr>
            <w:tcW w:w="720" w:type="dxa"/>
          </w:tcPr>
          <w:p w:rsidR="0027184B" w:rsidRDefault="0027184B">
            <w:pPr>
              <w:adjustRightInd w:val="0"/>
              <w:snapToGrid w:val="0"/>
              <w:spacing w:line="280" w:lineRule="exact"/>
              <w:ind w:leftChars="-45" w:hangingChars="49" w:hanging="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B4005">
        <w:trPr>
          <w:cantSplit/>
        </w:trPr>
        <w:tc>
          <w:tcPr>
            <w:tcW w:w="742" w:type="dxa"/>
            <w:gridSpan w:val="2"/>
            <w:vMerge/>
            <w:tcBorders>
              <w:top w:val="nil"/>
            </w:tcBorders>
          </w:tcPr>
          <w:p w:rsidR="006B4005" w:rsidRDefault="006B4005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6B4005" w:rsidRDefault="006B4005" w:rsidP="006B4005">
            <w:pPr>
              <w:adjustRightInd w:val="0"/>
              <w:snapToGrid w:val="0"/>
              <w:spacing w:line="26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360CBF" w:rsidRPr="00360CBF" w:rsidRDefault="00360CBF" w:rsidP="00495761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6B4005" w:rsidRDefault="006B4005" w:rsidP="00461C78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:rsidR="006B4005" w:rsidRPr="00B84A1F" w:rsidRDefault="006B4005" w:rsidP="00461C78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</w:tcPr>
          <w:p w:rsidR="006B4005" w:rsidRDefault="006B4005" w:rsidP="001F1EC2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6B4005" w:rsidRDefault="006B4005">
            <w:pPr>
              <w:adjustRightInd w:val="0"/>
              <w:snapToGrid w:val="0"/>
              <w:spacing w:line="280" w:lineRule="exact"/>
              <w:ind w:leftChars="-45" w:hangingChars="49" w:hanging="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27184B">
        <w:trPr>
          <w:cantSplit/>
        </w:trPr>
        <w:tc>
          <w:tcPr>
            <w:tcW w:w="742" w:type="dxa"/>
            <w:gridSpan w:val="2"/>
            <w:vMerge/>
            <w:tcBorders>
              <w:top w:val="nil"/>
            </w:tcBorders>
          </w:tcPr>
          <w:p w:rsidR="0027184B" w:rsidRDefault="0027184B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27184B" w:rsidRDefault="0027184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包裝</w:t>
            </w:r>
          </w:p>
        </w:tc>
        <w:tc>
          <w:tcPr>
            <w:tcW w:w="1162" w:type="dxa"/>
          </w:tcPr>
          <w:p w:rsidR="0027184B" w:rsidRDefault="0027184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病原微生物、污染物</w:t>
            </w:r>
          </w:p>
        </w:tc>
        <w:tc>
          <w:tcPr>
            <w:tcW w:w="2022" w:type="dxa"/>
          </w:tcPr>
          <w:p w:rsidR="0027184B" w:rsidRDefault="0027184B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不適切的存放及處理過程之污染</w:t>
            </w:r>
          </w:p>
          <w:p w:rsidR="0027184B" w:rsidRDefault="0027184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包裝資材之污染</w:t>
            </w:r>
          </w:p>
        </w:tc>
        <w:tc>
          <w:tcPr>
            <w:tcW w:w="2488" w:type="dxa"/>
          </w:tcPr>
          <w:p w:rsidR="0027184B" w:rsidRDefault="0027184B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存放環境之清潔及衛生處理</w:t>
            </w:r>
          </w:p>
          <w:p w:rsidR="0027184B" w:rsidRDefault="0027184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慎選包裝資材</w:t>
            </w:r>
          </w:p>
        </w:tc>
        <w:tc>
          <w:tcPr>
            <w:tcW w:w="1798" w:type="dxa"/>
          </w:tcPr>
          <w:p w:rsidR="0027184B" w:rsidRDefault="0027184B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查核表</w:t>
            </w:r>
          </w:p>
        </w:tc>
        <w:tc>
          <w:tcPr>
            <w:tcW w:w="720" w:type="dxa"/>
          </w:tcPr>
          <w:p w:rsidR="0027184B" w:rsidRDefault="0027184B">
            <w:pPr>
              <w:adjustRightInd w:val="0"/>
              <w:snapToGrid w:val="0"/>
              <w:spacing w:line="280" w:lineRule="exact"/>
              <w:ind w:leftChars="-45" w:hangingChars="49" w:hanging="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57F6">
        <w:trPr>
          <w:cantSplit/>
        </w:trPr>
        <w:tc>
          <w:tcPr>
            <w:tcW w:w="742" w:type="dxa"/>
            <w:gridSpan w:val="2"/>
            <w:vMerge/>
            <w:tcBorders>
              <w:top w:val="nil"/>
            </w:tcBorders>
          </w:tcPr>
          <w:p w:rsidR="00E657F6" w:rsidRDefault="00E657F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E657F6" w:rsidRDefault="00E657F6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貯藏過程</w:t>
            </w:r>
          </w:p>
        </w:tc>
        <w:tc>
          <w:tcPr>
            <w:tcW w:w="1162" w:type="dxa"/>
          </w:tcPr>
          <w:p w:rsidR="00E657F6" w:rsidRDefault="00E657F6" w:rsidP="00D85F15">
            <w:pPr>
              <w:adjustRightInd w:val="0"/>
              <w:snapToGrid w:val="0"/>
              <w:spacing w:line="26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病原微生物、</w:t>
            </w:r>
          </w:p>
          <w:p w:rsidR="00E657F6" w:rsidRDefault="00E657F6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有害動物、汙染物</w:t>
            </w:r>
          </w:p>
        </w:tc>
        <w:tc>
          <w:tcPr>
            <w:tcW w:w="2022" w:type="dxa"/>
          </w:tcPr>
          <w:p w:rsidR="00E657F6" w:rsidRDefault="00E657F6" w:rsidP="00D85F15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貯藏設施場所</w:t>
            </w:r>
            <w:r>
              <w:rPr>
                <w:rFonts w:eastAsia="標楷體"/>
                <w:color w:val="000000"/>
                <w:sz w:val="22"/>
                <w:szCs w:val="22"/>
              </w:rPr>
              <w:t>清潔管理不良</w:t>
            </w:r>
          </w:p>
          <w:p w:rsidR="00E657F6" w:rsidRDefault="00E657F6" w:rsidP="00D85F15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貯藏設施的溫度設定與管理不當</w:t>
            </w:r>
          </w:p>
          <w:p w:rsidR="00E657F6" w:rsidRDefault="00E657F6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</w:rPr>
              <w:t>病原微生物、有害動物</w:t>
            </w:r>
            <w:r>
              <w:rPr>
                <w:rFonts w:eastAsia="標楷體"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color w:val="000000"/>
                <w:sz w:val="22"/>
                <w:szCs w:val="22"/>
              </w:rPr>
              <w:t>昆蟲、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老鼠</w:t>
            </w:r>
            <w:r>
              <w:rPr>
                <w:rFonts w:eastAsia="標楷體"/>
                <w:color w:val="000000"/>
                <w:sz w:val="22"/>
                <w:szCs w:val="22"/>
              </w:rPr>
              <w:t>等</w:t>
            </w:r>
            <w:r>
              <w:rPr>
                <w:rFonts w:eastAsia="標楷體"/>
                <w:color w:val="000000"/>
                <w:sz w:val="22"/>
                <w:szCs w:val="22"/>
              </w:rPr>
              <w:t>)</w:t>
            </w:r>
            <w:r>
              <w:rPr>
                <w:rFonts w:eastAsia="標楷體"/>
                <w:color w:val="000000"/>
                <w:sz w:val="22"/>
                <w:szCs w:val="22"/>
              </w:rPr>
              <w:t>的危害</w:t>
            </w:r>
          </w:p>
        </w:tc>
        <w:tc>
          <w:tcPr>
            <w:tcW w:w="2488" w:type="dxa"/>
          </w:tcPr>
          <w:p w:rsidR="00E657F6" w:rsidRPr="0009196D" w:rsidRDefault="00E657F6" w:rsidP="00D85F15">
            <w:pPr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9196D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09196D">
              <w:rPr>
                <w:rFonts w:eastAsia="標楷體"/>
                <w:color w:val="000000"/>
                <w:sz w:val="22"/>
                <w:szCs w:val="22"/>
              </w:rPr>
              <w:t>貯藏設備的清潔維持與維護</w:t>
            </w:r>
          </w:p>
          <w:p w:rsidR="00E657F6" w:rsidRPr="0009196D" w:rsidRDefault="00E657F6" w:rsidP="00D85F15">
            <w:pPr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9196D">
              <w:rPr>
                <w:rFonts w:eastAsia="標楷體"/>
                <w:color w:val="000000"/>
                <w:sz w:val="22"/>
                <w:szCs w:val="22"/>
                <w:u w:color="000000"/>
              </w:rPr>
              <w:t>2.</w:t>
            </w:r>
            <w:r w:rsidRPr="0009196D">
              <w:rPr>
                <w:rFonts w:eastAsia="標楷體"/>
                <w:color w:val="000000"/>
                <w:sz w:val="22"/>
                <w:szCs w:val="22"/>
                <w:u w:color="000000"/>
              </w:rPr>
              <w:t>確認</w:t>
            </w:r>
            <w:r w:rsidRPr="0009196D">
              <w:rPr>
                <w:rFonts w:eastAsia="標楷體"/>
                <w:color w:val="000000"/>
                <w:sz w:val="22"/>
                <w:szCs w:val="22"/>
              </w:rPr>
              <w:t>貯</w:t>
            </w:r>
            <w:r w:rsidRPr="0009196D">
              <w:rPr>
                <w:rFonts w:eastAsia="標楷體"/>
                <w:color w:val="000000"/>
                <w:sz w:val="22"/>
                <w:szCs w:val="22"/>
                <w:u w:color="000000"/>
              </w:rPr>
              <w:t>藏設備溫控穩定度</w:t>
            </w:r>
          </w:p>
          <w:p w:rsidR="00E657F6" w:rsidRDefault="00E657F6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B84A1F">
              <w:rPr>
                <w:rFonts w:eastAsia="標楷體"/>
                <w:color w:val="000000"/>
                <w:sz w:val="22"/>
                <w:szCs w:val="22"/>
              </w:rPr>
              <w:t>3.</w:t>
            </w:r>
            <w:r w:rsidRPr="00B84A1F">
              <w:rPr>
                <w:rFonts w:eastAsia="標楷體"/>
                <w:color w:val="000000"/>
                <w:sz w:val="22"/>
                <w:szCs w:val="22"/>
              </w:rPr>
              <w:t>避免病原微生物感染及有害動物的侵入危害</w:t>
            </w:r>
          </w:p>
        </w:tc>
        <w:tc>
          <w:tcPr>
            <w:tcW w:w="1798" w:type="dxa"/>
          </w:tcPr>
          <w:p w:rsidR="00E657F6" w:rsidRDefault="00E657F6" w:rsidP="00D85F15">
            <w:pPr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病</w:t>
            </w:r>
            <w:proofErr w:type="gramStart"/>
            <w:r>
              <w:rPr>
                <w:rFonts w:eastAsia="標楷體"/>
                <w:color w:val="000000"/>
                <w:sz w:val="22"/>
                <w:szCs w:val="22"/>
              </w:rPr>
              <w:t>蟲草害等</w:t>
            </w:r>
            <w:proofErr w:type="gramEnd"/>
            <w:r>
              <w:rPr>
                <w:rFonts w:eastAsia="標楷體"/>
                <w:color w:val="000000"/>
                <w:sz w:val="22"/>
                <w:szCs w:val="22"/>
              </w:rPr>
              <w:t>防治資材使用紀錄</w:t>
            </w:r>
          </w:p>
          <w:p w:rsidR="00E657F6" w:rsidRDefault="00E657F6" w:rsidP="00D85F15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>
              <w:rPr>
                <w:rFonts w:eastAsia="標楷體"/>
                <w:color w:val="000000"/>
                <w:sz w:val="22"/>
                <w:szCs w:val="22"/>
              </w:rPr>
              <w:t>相關作業</w:t>
            </w:r>
            <w:r>
              <w:rPr>
                <w:rFonts w:eastAsia="標楷體"/>
                <w:color w:val="000000"/>
                <w:sz w:val="22"/>
                <w:szCs w:val="22"/>
                <w:u w:color="000000"/>
              </w:rPr>
              <w:t>紀</w:t>
            </w:r>
            <w:r>
              <w:rPr>
                <w:rFonts w:eastAsia="標楷體"/>
                <w:color w:val="000000"/>
                <w:sz w:val="22"/>
                <w:szCs w:val="22"/>
              </w:rPr>
              <w:t>錄</w:t>
            </w:r>
          </w:p>
          <w:p w:rsidR="00E657F6" w:rsidRDefault="00E657F6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3.</w:t>
            </w:r>
            <w:r>
              <w:rPr>
                <w:rFonts w:eastAsia="標楷體"/>
                <w:color w:val="000000"/>
                <w:sz w:val="22"/>
                <w:szCs w:val="22"/>
                <w:u w:color="000000"/>
              </w:rPr>
              <w:t>查核表</w:t>
            </w:r>
          </w:p>
        </w:tc>
        <w:tc>
          <w:tcPr>
            <w:tcW w:w="720" w:type="dxa"/>
          </w:tcPr>
          <w:p w:rsidR="00E657F6" w:rsidRDefault="00E657F6">
            <w:pPr>
              <w:adjustRightInd w:val="0"/>
              <w:snapToGrid w:val="0"/>
              <w:spacing w:line="280" w:lineRule="exact"/>
              <w:ind w:leftChars="-45" w:hangingChars="49" w:hanging="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57F6">
        <w:trPr>
          <w:cantSplit/>
        </w:trPr>
        <w:tc>
          <w:tcPr>
            <w:tcW w:w="742" w:type="dxa"/>
            <w:gridSpan w:val="2"/>
            <w:vMerge/>
            <w:tcBorders>
              <w:top w:val="nil"/>
            </w:tcBorders>
          </w:tcPr>
          <w:p w:rsidR="00E657F6" w:rsidRDefault="00E657F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E657F6" w:rsidRDefault="00E657F6">
            <w:pPr>
              <w:spacing w:line="2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62" w:type="dxa"/>
          </w:tcPr>
          <w:p w:rsidR="00E657F6" w:rsidRDefault="00E657F6">
            <w:pPr>
              <w:spacing w:line="2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</w:tcPr>
          <w:p w:rsidR="00E657F6" w:rsidRDefault="00E657F6">
            <w:pPr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488" w:type="dxa"/>
          </w:tcPr>
          <w:p w:rsidR="00E657F6" w:rsidRDefault="00E657F6">
            <w:pPr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798" w:type="dxa"/>
          </w:tcPr>
          <w:p w:rsidR="00E657F6" w:rsidRDefault="00E657F6">
            <w:pPr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E657F6" w:rsidRDefault="00E657F6">
            <w:pPr>
              <w:adjustRightInd w:val="0"/>
              <w:snapToGrid w:val="0"/>
              <w:spacing w:line="280" w:lineRule="exact"/>
              <w:ind w:leftChars="-45" w:hangingChars="49" w:hanging="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E657F6">
        <w:trPr>
          <w:cantSplit/>
        </w:trPr>
        <w:tc>
          <w:tcPr>
            <w:tcW w:w="742" w:type="dxa"/>
            <w:gridSpan w:val="2"/>
            <w:vMerge/>
            <w:tcBorders>
              <w:top w:val="nil"/>
            </w:tcBorders>
          </w:tcPr>
          <w:p w:rsidR="00E657F6" w:rsidRDefault="00E657F6">
            <w:pPr>
              <w:adjustRightInd w:val="0"/>
              <w:snapToGrid w:val="0"/>
              <w:spacing w:line="28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</w:tcPr>
          <w:p w:rsidR="00E657F6" w:rsidRDefault="00E657F6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搬運</w:t>
            </w:r>
            <w:r w:rsidR="003F19EB">
              <w:rPr>
                <w:rFonts w:eastAsia="標楷體" w:hint="eastAsia"/>
                <w:color w:val="000000"/>
                <w:sz w:val="22"/>
                <w:szCs w:val="22"/>
              </w:rPr>
              <w:t>器具及</w:t>
            </w:r>
            <w:r>
              <w:rPr>
                <w:rFonts w:eastAsia="標楷體"/>
                <w:color w:val="000000"/>
                <w:sz w:val="22"/>
                <w:szCs w:val="22"/>
              </w:rPr>
              <w:t>車輛</w:t>
            </w:r>
          </w:p>
        </w:tc>
        <w:tc>
          <w:tcPr>
            <w:tcW w:w="1162" w:type="dxa"/>
          </w:tcPr>
          <w:p w:rsidR="00E657F6" w:rsidRDefault="00E657F6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病原微生物、污染物</w:t>
            </w:r>
          </w:p>
        </w:tc>
        <w:tc>
          <w:tcPr>
            <w:tcW w:w="2022" w:type="dxa"/>
          </w:tcPr>
          <w:p w:rsidR="00E657F6" w:rsidRDefault="00E657F6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清潔管理不良</w:t>
            </w:r>
          </w:p>
        </w:tc>
        <w:tc>
          <w:tcPr>
            <w:tcW w:w="2488" w:type="dxa"/>
          </w:tcPr>
          <w:p w:rsidR="00E657F6" w:rsidRDefault="00E657F6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加強清潔維護</w:t>
            </w:r>
          </w:p>
        </w:tc>
        <w:tc>
          <w:tcPr>
            <w:tcW w:w="1798" w:type="dxa"/>
          </w:tcPr>
          <w:p w:rsidR="00E657F6" w:rsidRDefault="00E657F6">
            <w:pPr>
              <w:adjustRightInd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1.</w:t>
            </w:r>
            <w:r>
              <w:rPr>
                <w:rFonts w:eastAsia="標楷體"/>
                <w:color w:val="000000"/>
                <w:sz w:val="22"/>
                <w:szCs w:val="22"/>
              </w:rPr>
              <w:t>查核表</w:t>
            </w:r>
          </w:p>
          <w:p w:rsidR="00E657F6" w:rsidRDefault="00E657F6">
            <w:pPr>
              <w:adjustRightInd w:val="0"/>
              <w:snapToGrid w:val="0"/>
              <w:spacing w:line="260" w:lineRule="exact"/>
              <w:ind w:left="176" w:hangingChars="80" w:hanging="176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="00F822AA">
              <w:rPr>
                <w:rFonts w:eastAsia="標楷體"/>
                <w:color w:val="000000"/>
                <w:sz w:val="22"/>
                <w:szCs w:val="22"/>
              </w:rPr>
              <w:t>搬運</w:t>
            </w:r>
            <w:r w:rsidR="00F822AA">
              <w:rPr>
                <w:rFonts w:eastAsia="標楷體" w:hint="eastAsia"/>
                <w:color w:val="000000"/>
                <w:sz w:val="22"/>
                <w:szCs w:val="22"/>
              </w:rPr>
              <w:t>器具及</w:t>
            </w:r>
            <w:r>
              <w:rPr>
                <w:rFonts w:eastAsia="標楷體"/>
                <w:color w:val="000000"/>
                <w:sz w:val="22"/>
                <w:szCs w:val="22"/>
              </w:rPr>
              <w:t>運輸車輛清洗紀錄</w:t>
            </w:r>
          </w:p>
        </w:tc>
        <w:tc>
          <w:tcPr>
            <w:tcW w:w="720" w:type="dxa"/>
          </w:tcPr>
          <w:p w:rsidR="00E657F6" w:rsidRDefault="00E657F6">
            <w:pPr>
              <w:adjustRightInd w:val="0"/>
              <w:snapToGrid w:val="0"/>
              <w:spacing w:line="280" w:lineRule="exact"/>
              <w:ind w:leftChars="-45" w:hangingChars="49" w:hanging="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</w:tbl>
    <w:p w:rsidR="00280562" w:rsidRDefault="00280562">
      <w:pPr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bCs/>
          <w:sz w:val="32"/>
          <w:szCs w:val="32"/>
        </w:rPr>
        <w:br/>
      </w:r>
    </w:p>
    <w:p w:rsidR="00193CA7" w:rsidRDefault="00280562" w:rsidP="0025279E">
      <w:pPr>
        <w:jc w:val="center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  <w:szCs w:val="32"/>
        </w:rPr>
        <w:br w:type="page"/>
      </w:r>
      <w:r w:rsidR="00193CA7">
        <w:rPr>
          <w:rFonts w:eastAsia="標楷體"/>
          <w:b/>
          <w:bCs/>
          <w:sz w:val="32"/>
          <w:szCs w:val="32"/>
        </w:rPr>
        <w:lastRenderedPageBreak/>
        <w:t>三、</w:t>
      </w:r>
      <w:r w:rsidR="00193CA7">
        <w:rPr>
          <w:rFonts w:eastAsia="標楷體"/>
          <w:b/>
          <w:bCs/>
          <w:sz w:val="32"/>
        </w:rPr>
        <w:t>生產及出貨作業查核表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48"/>
        <w:gridCol w:w="900"/>
        <w:gridCol w:w="1620"/>
        <w:gridCol w:w="4500"/>
        <w:gridCol w:w="1080"/>
        <w:gridCol w:w="720"/>
        <w:gridCol w:w="1440"/>
      </w:tblGrid>
      <w:tr w:rsidR="00193CA7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程序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分　　類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檢　查　項　目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頻率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月日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查核者</w:t>
            </w: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/>
                <w:sz w:val="24"/>
                <w:szCs w:val="24"/>
              </w:rPr>
              <w:t>共通事項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土壤</w:t>
            </w:r>
          </w:p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（園地及周邊環境）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是否已經確認土地使用經歷及農場周邊環境？</w:t>
            </w:r>
            <w:r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見備註</w:t>
            </w:r>
            <w:r>
              <w:rPr>
                <w:rFonts w:eastAsia="標楷體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是否已確認周邊環境未遭有害物質污染？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見備註</w:t>
            </w:r>
            <w:r>
              <w:rPr>
                <w:rFonts w:eastAsia="標楷體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水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水源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水（水源）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水源是否明確（河水／地下水／水利會灌溉用水及河水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回收處理水</w:t>
            </w:r>
            <w:r>
              <w:rPr>
                <w:rFonts w:eastAsia="標楷體"/>
                <w:sz w:val="18"/>
              </w:rPr>
              <w:t>/</w:t>
            </w:r>
            <w:r>
              <w:rPr>
                <w:rFonts w:eastAsia="標楷體"/>
                <w:sz w:val="18"/>
              </w:rPr>
              <w:t>其他）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見備註</w:t>
            </w:r>
            <w:r>
              <w:rPr>
                <w:rFonts w:eastAsia="標楷體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水質檢查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△</w:t>
            </w:r>
            <w:r>
              <w:rPr>
                <w:rFonts w:eastAsia="標楷體"/>
                <w:sz w:val="18"/>
              </w:rPr>
              <w:t>使用回收處理水時，是否已實施水質檢查？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每年一次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ind w:right="-10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作業人員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教育訓練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是否已確實執行操作方法及衛生處理相關的講習？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Pr="0025279E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 w:rsidRPr="0025279E">
              <w:rPr>
                <w:rFonts w:eastAsia="標楷體"/>
                <w:sz w:val="18"/>
              </w:rPr>
              <w:t>每年一次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ind w:right="-10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紀錄保存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資訊提供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是否從事保存紀錄及資訊提供的因應措施？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隨時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土壤</w:t>
            </w:r>
          </w:p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ind w:right="-10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園地及周邊環境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ind w:right="-10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土壤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園地及周邊環境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是否已為前置作業、確認周邊病蟲害發生狀況，並為必要之對策？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隨時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ind w:right="-10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廢棄物處理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空罐、</w:t>
            </w:r>
          </w:p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ind w:right="-10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廢棄資材、農藥罐等</w:t>
            </w:r>
            <w:r>
              <w:rPr>
                <w:rFonts w:eastAsia="標楷體"/>
                <w:sz w:val="18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是否分類、存放於規定的場所？是否進行回收？回收後是否清掃存放場所？</w:t>
            </w:r>
            <w:r>
              <w:rPr>
                <w:rFonts w:eastAsia="標楷體"/>
                <w:sz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隨時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肥料</w:t>
            </w:r>
          </w:p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ind w:right="-10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土壤改良資材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買進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使用的材料</w:t>
            </w:r>
            <w:r>
              <w:rPr>
                <w:rFonts w:eastAsia="標楷體"/>
                <w:sz w:val="18"/>
              </w:rPr>
              <w:t>(</w:t>
            </w:r>
            <w:r>
              <w:rPr>
                <w:rFonts w:eastAsia="標楷體"/>
                <w:sz w:val="18"/>
              </w:rPr>
              <w:t>素材、成分等</w:t>
            </w:r>
            <w:r>
              <w:rPr>
                <w:rFonts w:eastAsia="標楷體"/>
                <w:sz w:val="18"/>
              </w:rPr>
              <w:t>)</w:t>
            </w:r>
            <w:r>
              <w:rPr>
                <w:rFonts w:eastAsia="標楷體"/>
                <w:sz w:val="18"/>
              </w:rPr>
              <w:t>是否清楚？購買憑證是否保管妥善？【是否有紀錄與管理生產過程紀錄活動等】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購買時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保管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</w:t>
            </w:r>
            <w:proofErr w:type="gramStart"/>
            <w:r>
              <w:rPr>
                <w:rFonts w:eastAsia="標楷體"/>
                <w:sz w:val="18"/>
              </w:rPr>
              <w:t>進行料材分類</w:t>
            </w:r>
            <w:proofErr w:type="gramEnd"/>
            <w:r>
              <w:rPr>
                <w:rFonts w:eastAsia="標楷體"/>
                <w:sz w:val="18"/>
              </w:rPr>
              <w:t>？是否整理、收拾、打掃？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進貨時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是否留存、保管材料進出庫存管理紀錄？【是否有紀錄與管理生產過程紀錄活動等】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使用前後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施肥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是否依照施肥標準進行施肥？【是否有紀錄與管理生產過程紀錄活動等】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施肥後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病蟲雜草害防治資材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買進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 w:rsidP="00261378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ascii="新細明體" w:hAnsi="新細明體" w:cs="新細明體" w:hint="eastAsia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是否使用已登記註冊的防治資材？購買憑證是否保管妥善？【是否有紀錄與管理生產過程紀錄活動等】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購買時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保管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</w:t>
            </w:r>
            <w:proofErr w:type="gramStart"/>
            <w:r>
              <w:rPr>
                <w:rFonts w:eastAsia="標楷體"/>
                <w:sz w:val="18"/>
              </w:rPr>
              <w:t>進行料材分類</w:t>
            </w:r>
            <w:proofErr w:type="gramEnd"/>
            <w:r>
              <w:rPr>
                <w:rFonts w:eastAsia="標楷體"/>
                <w:sz w:val="18"/>
              </w:rPr>
              <w:t>？是否整理、收拾、打掃？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進貨時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是否留存、保管材料及藥劑進出庫存管理紀錄？【是否有紀錄與管理生產過程紀錄活動等】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使用前後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△</w:t>
            </w:r>
            <w:r>
              <w:rPr>
                <w:rFonts w:eastAsia="標楷體"/>
                <w:sz w:val="18"/>
              </w:rPr>
              <w:t>保管場所是否通風良好、整潔？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使用前後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CA7" w:rsidRDefault="00193CA7" w:rsidP="0032721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實施防治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是否依據防治</w:t>
            </w:r>
            <w:proofErr w:type="gramStart"/>
            <w:r>
              <w:rPr>
                <w:rFonts w:eastAsia="標楷體"/>
                <w:sz w:val="18"/>
              </w:rPr>
              <w:t>曆</w:t>
            </w:r>
            <w:proofErr w:type="gramEnd"/>
            <w:r>
              <w:rPr>
                <w:rFonts w:eastAsia="標楷體"/>
                <w:sz w:val="18"/>
              </w:rPr>
              <w:t>掌握防治時期並適當進行防治？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施用後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193CA7" w:rsidRDefault="00193CA7" w:rsidP="0032721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ascii="新細明體" w:hAnsi="新細明體" w:cs="新細明體" w:hint="eastAsia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是否依照防治之使用標準來施用？【是否有紀錄與管理生產過程紀錄活動等】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施用後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 w:rsidP="0032721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ascii="新細明體" w:hAnsi="新細明體" w:cs="新細明體" w:hint="eastAsia"/>
                <w:sz w:val="18"/>
              </w:rPr>
              <w:t>◎</w:t>
            </w:r>
            <w:r>
              <w:rPr>
                <w:rFonts w:eastAsia="標楷體"/>
                <w:sz w:val="18"/>
              </w:rPr>
              <w:t>有關防治方法等，是否有接受講習或自發學習？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施用前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作業農具、機械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作業農具、機械是否定期保養、清潔？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每月一次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193CA7" w:rsidRPr="0025279E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 w:rsidRPr="0025279E">
              <w:rPr>
                <w:rFonts w:eastAsia="標楷體"/>
                <w:sz w:val="18"/>
              </w:rPr>
              <w:t>◎</w:t>
            </w:r>
            <w:r w:rsidRPr="0025279E">
              <w:rPr>
                <w:rFonts w:eastAsia="標楷體"/>
                <w:sz w:val="18"/>
              </w:rPr>
              <w:t>是否進行</w:t>
            </w:r>
            <w:proofErr w:type="gramStart"/>
            <w:r w:rsidRPr="0025279E">
              <w:rPr>
                <w:rFonts w:eastAsia="標楷體"/>
                <w:sz w:val="18"/>
              </w:rPr>
              <w:t>採</w:t>
            </w:r>
            <w:proofErr w:type="gramEnd"/>
            <w:r w:rsidRPr="0025279E">
              <w:rPr>
                <w:rFonts w:eastAsia="標楷體"/>
                <w:sz w:val="18"/>
              </w:rPr>
              <w:t>收期之</w:t>
            </w:r>
            <w:r w:rsidR="00F879A9">
              <w:rPr>
                <w:rFonts w:eastAsia="標楷體"/>
                <w:sz w:val="18"/>
              </w:rPr>
              <w:t>葉片</w:t>
            </w:r>
            <w:r w:rsidRPr="0025279E">
              <w:rPr>
                <w:rFonts w:eastAsia="標楷體"/>
                <w:sz w:val="18"/>
              </w:rPr>
              <w:t>農藥殘留檢驗？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Pr="0025279E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 w:hint="eastAsia"/>
                <w:sz w:val="18"/>
              </w:rPr>
            </w:pPr>
            <w:r w:rsidRPr="0025279E">
              <w:rPr>
                <w:rFonts w:eastAsia="標楷體"/>
                <w:sz w:val="18"/>
              </w:rPr>
              <w:t>抽驗</w:t>
            </w:r>
            <w:r w:rsidRPr="0025279E">
              <w:rPr>
                <w:rFonts w:eastAsia="標楷體" w:hint="eastAsia"/>
                <w:sz w:val="18"/>
              </w:rPr>
              <w:t>一次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proofErr w:type="gramStart"/>
            <w:r>
              <w:rPr>
                <w:rFonts w:eastAsia="標楷體"/>
                <w:sz w:val="18"/>
              </w:rPr>
              <w:t>採</w:t>
            </w:r>
            <w:proofErr w:type="gramEnd"/>
            <w:r>
              <w:rPr>
                <w:rFonts w:eastAsia="標楷體"/>
                <w:sz w:val="18"/>
              </w:rPr>
              <w:t>收時是否紀錄日期、園地的區塊、作業人員等？紀錄是否留存？【是否有紀錄與管理生產過程紀錄活動等】</w:t>
            </w: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/>
                <w:sz w:val="18"/>
              </w:rPr>
              <w:t>採</w:t>
            </w:r>
            <w:proofErr w:type="gramEnd"/>
            <w:r>
              <w:rPr>
                <w:rFonts w:eastAsia="標楷體"/>
                <w:sz w:val="18"/>
              </w:rPr>
              <w:t>收時每天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作業機具、搬運車輛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作業機具與搬運車輛，是否定期進行保養及清潔？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每月一次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rPr>
                <w:rFonts w:eastAsia="標楷體"/>
              </w:rPr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容器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proofErr w:type="gramStart"/>
            <w:r>
              <w:rPr>
                <w:rFonts w:eastAsia="標楷體"/>
                <w:sz w:val="18"/>
              </w:rPr>
              <w:t>採</w:t>
            </w:r>
            <w:proofErr w:type="gramEnd"/>
            <w:r>
              <w:rPr>
                <w:rFonts w:eastAsia="標楷體"/>
                <w:sz w:val="18"/>
              </w:rPr>
              <w:t>收容器是否整理、收拾、打掃？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使用前後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648" w:type="dxa"/>
            <w:vMerge w:val="restart"/>
            <w:textDirection w:val="tbRlV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ind w:left="113" w:right="113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>
              <w:rPr>
                <w:rFonts w:eastAsia="標楷體"/>
                <w:sz w:val="24"/>
                <w:szCs w:val="24"/>
              </w:rPr>
              <w:t>採</w:t>
            </w:r>
            <w:proofErr w:type="gramEnd"/>
            <w:r>
              <w:rPr>
                <w:rFonts w:eastAsia="標楷體"/>
                <w:sz w:val="24"/>
                <w:szCs w:val="24"/>
              </w:rPr>
              <w:t>後處理、出貨運銷</w:t>
            </w:r>
          </w:p>
        </w:tc>
        <w:tc>
          <w:tcPr>
            <w:tcW w:w="900" w:type="dxa"/>
            <w:vMerge w:val="restart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ind w:right="-108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作業人員</w:t>
            </w:r>
          </w:p>
        </w:tc>
        <w:tc>
          <w:tcPr>
            <w:tcW w:w="1620" w:type="dxa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健康管理</w:t>
            </w:r>
          </w:p>
        </w:tc>
        <w:tc>
          <w:tcPr>
            <w:tcW w:w="4500" w:type="dxa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作業前是否已確認作業人員的健康狀態？</w:t>
            </w:r>
          </w:p>
        </w:tc>
        <w:tc>
          <w:tcPr>
            <w:tcW w:w="1080" w:type="dxa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作業前一次</w:t>
            </w:r>
          </w:p>
        </w:tc>
        <w:tc>
          <w:tcPr>
            <w:tcW w:w="720" w:type="dxa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648" w:type="dxa"/>
            <w:vMerge/>
            <w:tcBorders>
              <w:bottom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衛生管理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193CA7" w:rsidRDefault="00193CA7">
            <w:pPr>
              <w:pStyle w:val="a3"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作業前是否進行日常衛生習慣檢查？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193CA7" w:rsidRDefault="00193CA7">
            <w:pPr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作業時每天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193C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648" w:type="dxa"/>
            <w:vMerge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900" w:type="dxa"/>
            <w:vMerge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620" w:type="dxa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衛生設備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是否進行整理、收拾、打掃？是否保持可使用狀態？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93CA7" w:rsidRDefault="00193CA7">
            <w:pPr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每週一次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193CA7" w:rsidRDefault="00193CA7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 w:hint="eastAsia"/>
                <w:sz w:val="18"/>
              </w:rPr>
              <w:t>截切</w:t>
            </w:r>
            <w:proofErr w:type="gramEnd"/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 w:hint="eastAsia"/>
                <w:sz w:val="18"/>
              </w:rPr>
              <w:t>作業前機械是否已清潔乾淨？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作業前一次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 w:hint="eastAsia"/>
                <w:sz w:val="18"/>
              </w:rPr>
              <w:t>作業中機械是否有異狀或漏油汙染等情形？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作業時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 w:hint="eastAsia"/>
                <w:sz w:val="18"/>
              </w:rPr>
              <w:t>作業後機械是否進行清潔？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</w:t>
            </w:r>
            <w:r>
              <w:rPr>
                <w:rFonts w:eastAsia="標楷體" w:hint="eastAsia"/>
                <w:sz w:val="18"/>
              </w:rPr>
              <w:t>後</w:t>
            </w: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 w:hint="eastAsia"/>
                <w:sz w:val="18"/>
              </w:rPr>
              <w:t>作業</w:t>
            </w:r>
            <w:r w:rsidR="00C82CA9">
              <w:rPr>
                <w:rFonts w:eastAsia="標楷體" w:hint="eastAsia"/>
                <w:sz w:val="18"/>
              </w:rPr>
              <w:t>機械</w:t>
            </w:r>
            <w:r>
              <w:rPr>
                <w:rFonts w:eastAsia="標楷體"/>
                <w:sz w:val="18"/>
              </w:rPr>
              <w:t>是否定期進行保養與清理？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</w:t>
            </w:r>
            <w:r>
              <w:rPr>
                <w:rFonts w:eastAsia="標楷體" w:hint="eastAsia"/>
                <w:sz w:val="18"/>
              </w:rPr>
              <w:t>月</w:t>
            </w: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8642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 w:hint="eastAsia"/>
                <w:sz w:val="18"/>
              </w:rPr>
            </w:pPr>
            <w:proofErr w:type="gramStart"/>
            <w:r>
              <w:rPr>
                <w:rFonts w:eastAsia="標楷體" w:hint="eastAsia"/>
                <w:sz w:val="18"/>
              </w:rPr>
              <w:t>乾燥與磨粉</w:t>
            </w:r>
            <w:proofErr w:type="gramEnd"/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 w:hint="eastAsia"/>
                <w:sz w:val="18"/>
              </w:rPr>
              <w:t>作業前機械是否已清潔乾淨？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作業前一次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8642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 w:hint="eastAsia"/>
                <w:sz w:val="18"/>
              </w:rPr>
              <w:t>作業中機械是否有異狀或漏油汙染等情形？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作業時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86429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 w:hint="eastAsia"/>
                <w:sz w:val="18"/>
              </w:rPr>
              <w:t>作業後機械是否進行清潔？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</w:t>
            </w:r>
            <w:r>
              <w:rPr>
                <w:rFonts w:eastAsia="標楷體" w:hint="eastAsia"/>
                <w:sz w:val="18"/>
              </w:rPr>
              <w:t>後</w:t>
            </w: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86429D" w:rsidRDefault="0086429D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 w:hint="eastAsia"/>
                <w:sz w:val="18"/>
              </w:rPr>
              <w:t>作業</w:t>
            </w:r>
            <w:r w:rsidR="00C82CA9">
              <w:rPr>
                <w:rFonts w:eastAsia="標楷體" w:hint="eastAsia"/>
                <w:sz w:val="18"/>
              </w:rPr>
              <w:t>機械</w:t>
            </w:r>
            <w:r>
              <w:rPr>
                <w:rFonts w:eastAsia="標楷體"/>
                <w:sz w:val="18"/>
              </w:rPr>
              <w:t>是否定期進行保養與清理？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</w:t>
            </w:r>
            <w:r>
              <w:rPr>
                <w:rFonts w:eastAsia="標楷體" w:hint="eastAsia"/>
                <w:sz w:val="18"/>
              </w:rPr>
              <w:t>月</w:t>
            </w: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 w:hint="eastAsia"/>
                <w:sz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 w:hint="eastAsia"/>
                <w:sz w:val="18"/>
              </w:rPr>
              <w:t>成品乾燥程度是否足夠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作業</w:t>
            </w:r>
            <w:r>
              <w:rPr>
                <w:rFonts w:eastAsia="標楷體" w:hint="eastAsia"/>
                <w:sz w:val="18"/>
              </w:rPr>
              <w:t>後</w:t>
            </w:r>
            <w:r>
              <w:rPr>
                <w:rFonts w:eastAsia="標楷體"/>
                <w:sz w:val="18"/>
              </w:rPr>
              <w:t>一次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 w:hint="eastAsia"/>
                <w:sz w:val="18"/>
              </w:rPr>
            </w:pPr>
            <w:r>
              <w:rPr>
                <w:rFonts w:eastAsia="標楷體"/>
                <w:sz w:val="18"/>
              </w:rPr>
              <w:t>包裝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包裝材料、容器的管理、保管是否衛生？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進貨時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測量類器械，是否定期校正，並保存執行記錄？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每年一次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 w:val="restart"/>
          </w:tcPr>
          <w:p w:rsidR="0020425E" w:rsidRDefault="0020425E" w:rsidP="008263C7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貯藏</w:t>
            </w:r>
            <w:r>
              <w:rPr>
                <w:rFonts w:eastAsia="標楷體" w:hint="eastAsia"/>
                <w:sz w:val="18"/>
              </w:rPr>
              <w:t>過程</w:t>
            </w: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貯藏設備是否整理、收拾、打掃？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proofErr w:type="gramStart"/>
            <w:r>
              <w:rPr>
                <w:rFonts w:eastAsia="標楷體"/>
                <w:sz w:val="18"/>
              </w:rPr>
              <w:t>進庫前一</w:t>
            </w:r>
            <w:proofErr w:type="gramEnd"/>
            <w:r>
              <w:rPr>
                <w:rFonts w:eastAsia="標楷體"/>
                <w:sz w:val="18"/>
              </w:rPr>
              <w:t>次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設備與容器是否定期進行保養與清理？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每週一次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82"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貯藏設備內的溫度，是否定期測量、記錄，並保存記錄？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每週一次</w:t>
            </w:r>
          </w:p>
        </w:tc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48" w:type="dxa"/>
            <w:vMerge/>
            <w:textDirection w:val="tbRlV"/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gridSpan w:val="2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  <w:tr w:rsidR="002042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vMerge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eastAsia="標楷體"/>
                <w:sz w:val="18"/>
              </w:rPr>
            </w:pPr>
          </w:p>
        </w:tc>
        <w:tc>
          <w:tcPr>
            <w:tcW w:w="2520" w:type="dxa"/>
            <w:gridSpan w:val="2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搬運車輛</w:t>
            </w:r>
          </w:p>
        </w:tc>
        <w:tc>
          <w:tcPr>
            <w:tcW w:w="4500" w:type="dxa"/>
            <w:tcBorders>
              <w:bottom w:val="single" w:sz="12" w:space="0" w:color="auto"/>
            </w:tcBorders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ind w:right="-108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◎</w:t>
            </w:r>
            <w:r>
              <w:rPr>
                <w:rFonts w:eastAsia="標楷體"/>
                <w:sz w:val="18"/>
              </w:rPr>
              <w:t>搬運車輪是否洗淨、乾燥？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center"/>
              <w:rPr>
                <w:rFonts w:eastAsia="標楷體"/>
                <w:sz w:val="18"/>
              </w:rPr>
            </w:pPr>
            <w:r>
              <w:rPr>
                <w:rFonts w:eastAsia="標楷體"/>
                <w:sz w:val="18"/>
              </w:rPr>
              <w:t>隨時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0425E" w:rsidRDefault="0020425E">
            <w:pPr>
              <w:pStyle w:val="a3"/>
              <w:tabs>
                <w:tab w:val="clear" w:pos="4153"/>
                <w:tab w:val="clear" w:pos="8306"/>
              </w:tabs>
              <w:snapToGrid/>
              <w:spacing w:line="260" w:lineRule="exact"/>
              <w:jc w:val="both"/>
              <w:rPr>
                <w:rFonts w:eastAsia="標楷體"/>
                <w:sz w:val="18"/>
              </w:rPr>
            </w:pPr>
          </w:p>
        </w:tc>
      </w:tr>
    </w:tbl>
    <w:p w:rsidR="00193CA7" w:rsidRDefault="00193CA7">
      <w:pPr>
        <w:spacing w:line="220" w:lineRule="exact"/>
        <w:rPr>
          <w:rFonts w:eastAsia="標楷體"/>
          <w:sz w:val="18"/>
        </w:rPr>
      </w:pPr>
      <w:r>
        <w:rPr>
          <w:rFonts w:eastAsia="標楷體"/>
          <w:sz w:val="18"/>
        </w:rPr>
        <w:t>備註：</w:t>
      </w:r>
      <w:r>
        <w:rPr>
          <w:rFonts w:eastAsia="標楷體"/>
          <w:sz w:val="18"/>
        </w:rPr>
        <w:t>1.</w:t>
      </w:r>
      <w:r w:rsidRPr="0025279E">
        <w:rPr>
          <w:rFonts w:eastAsia="標楷體"/>
          <w:sz w:val="18"/>
        </w:rPr>
        <w:t xml:space="preserve"> ◎</w:t>
      </w:r>
      <w:r w:rsidRPr="0025279E">
        <w:rPr>
          <w:rFonts w:eastAsia="標楷體"/>
          <w:sz w:val="18"/>
        </w:rPr>
        <w:t>為</w:t>
      </w:r>
      <w:r w:rsidRPr="0025279E">
        <w:rPr>
          <w:rFonts w:eastAsia="標楷體" w:hint="eastAsia"/>
          <w:sz w:val="18"/>
        </w:rPr>
        <w:t>必要查核</w:t>
      </w:r>
      <w:r w:rsidRPr="0025279E">
        <w:rPr>
          <w:rFonts w:eastAsia="標楷體"/>
          <w:sz w:val="18"/>
        </w:rPr>
        <w:t>項目，</w:t>
      </w:r>
      <w:r w:rsidRPr="0025279E">
        <w:rPr>
          <w:rFonts w:eastAsia="標楷體"/>
          <w:sz w:val="18"/>
        </w:rPr>
        <w:t>△</w:t>
      </w:r>
      <w:r w:rsidRPr="0025279E">
        <w:rPr>
          <w:rFonts w:eastAsia="標楷體"/>
          <w:sz w:val="18"/>
        </w:rPr>
        <w:t>為</w:t>
      </w:r>
      <w:r w:rsidRPr="0025279E">
        <w:rPr>
          <w:rFonts w:eastAsia="標楷體" w:hint="eastAsia"/>
          <w:sz w:val="18"/>
        </w:rPr>
        <w:t>配合產地實際狀況的選擇項目</w:t>
      </w:r>
      <w:r w:rsidRPr="0025279E">
        <w:rPr>
          <w:rFonts w:eastAsia="標楷體"/>
          <w:sz w:val="18"/>
        </w:rPr>
        <w:t>。</w:t>
      </w:r>
    </w:p>
    <w:p w:rsidR="00193CA7" w:rsidRDefault="00193CA7">
      <w:pPr>
        <w:spacing w:line="220" w:lineRule="exact"/>
        <w:ind w:firstLineChars="300" w:firstLine="540"/>
        <w:rPr>
          <w:rFonts w:eastAsia="標楷體" w:hint="eastAsia"/>
          <w:b/>
          <w:bCs/>
          <w:sz w:val="32"/>
        </w:rPr>
      </w:pPr>
      <w:r>
        <w:rPr>
          <w:rFonts w:eastAsia="標楷體"/>
          <w:sz w:val="18"/>
        </w:rPr>
        <w:t xml:space="preserve">2. </w:t>
      </w:r>
      <w:r>
        <w:rPr>
          <w:rFonts w:eastAsia="標楷體"/>
          <w:sz w:val="18"/>
        </w:rPr>
        <w:t>生產履歷產品之農地，須經過水質及土壤檢測通過。</w:t>
      </w:r>
    </w:p>
    <w:p w:rsidR="00280562" w:rsidRDefault="0028056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p w:rsidR="005042B2" w:rsidRDefault="005042B2" w:rsidP="0025279E">
      <w:pPr>
        <w:jc w:val="center"/>
        <w:rPr>
          <w:rFonts w:eastAsia="標楷體" w:hint="eastAsia"/>
          <w:b/>
          <w:bCs/>
          <w:sz w:val="32"/>
        </w:rPr>
      </w:pPr>
    </w:p>
    <w:sectPr w:rsidR="005042B2" w:rsidSect="005042B2">
      <w:footerReference w:type="even" r:id="rId8"/>
      <w:footerReference w:type="default" r:id="rId9"/>
      <w:pgSz w:w="11907" w:h="16840" w:code="9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55" w:rsidRDefault="00537E55">
      <w:r>
        <w:separator/>
      </w:r>
    </w:p>
  </w:endnote>
  <w:endnote w:type="continuationSeparator" w:id="0">
    <w:p w:rsidR="00537E55" w:rsidRDefault="00537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2B" w:rsidRDefault="004137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372B" w:rsidRDefault="0041372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2B" w:rsidRDefault="0041372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81FA2">
      <w:rPr>
        <w:rStyle w:val="a7"/>
        <w:noProof/>
      </w:rPr>
      <w:t>5</w:t>
    </w:r>
    <w:r>
      <w:rPr>
        <w:rStyle w:val="a7"/>
      </w:rPr>
      <w:fldChar w:fldCharType="end"/>
    </w:r>
  </w:p>
  <w:p w:rsidR="0041372B" w:rsidRDefault="0041372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55" w:rsidRDefault="00537E55">
      <w:r>
        <w:separator/>
      </w:r>
    </w:p>
  </w:footnote>
  <w:footnote w:type="continuationSeparator" w:id="0">
    <w:p w:rsidR="00537E55" w:rsidRDefault="00537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D5"/>
    <w:multiLevelType w:val="multilevel"/>
    <w:tmpl w:val="F05217FA"/>
    <w:lvl w:ilvl="0">
      <w:start w:val="6"/>
      <w:numFmt w:val="decimal"/>
      <w:lvlText w:val="%1-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>
      <w:start w:val="1"/>
      <w:numFmt w:val="decimal"/>
      <w:lvlText w:val="%1-%2.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2">
      <w:start w:val="1"/>
      <w:numFmt w:val="decimal"/>
      <w:lvlText w:val="%1-%2.%3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3">
      <w:start w:val="1"/>
      <w:numFmt w:val="decimal"/>
      <w:lvlText w:val="%1-%2.%3.%4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4">
      <w:start w:val="1"/>
      <w:numFmt w:val="decimal"/>
      <w:lvlText w:val="%1-%2.%3.%4.%5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5">
      <w:start w:val="1"/>
      <w:numFmt w:val="decimal"/>
      <w:lvlText w:val="%1-%2.%3.%4.%5.%6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6">
      <w:start w:val="1"/>
      <w:numFmt w:val="decimal"/>
      <w:lvlText w:val="%1-%2.%3.%4.%5.%6.%7."/>
      <w:lvlJc w:val="left"/>
      <w:pPr>
        <w:tabs>
          <w:tab w:val="num" w:pos="2520"/>
        </w:tabs>
        <w:ind w:left="2520" w:hanging="2520"/>
      </w:pPr>
      <w:rPr>
        <w:rFonts w:hint="eastAsia"/>
      </w:rPr>
    </w:lvl>
    <w:lvl w:ilvl="7">
      <w:start w:val="1"/>
      <w:numFmt w:val="decimal"/>
      <w:lvlText w:val="%1-%2.%3.%4.%5.%6.%7.%8."/>
      <w:lvlJc w:val="left"/>
      <w:pPr>
        <w:tabs>
          <w:tab w:val="num" w:pos="2880"/>
        </w:tabs>
        <w:ind w:left="2880" w:hanging="2880"/>
      </w:pPr>
      <w:rPr>
        <w:rFonts w:hint="eastAsia"/>
      </w:rPr>
    </w:lvl>
    <w:lvl w:ilvl="8">
      <w:start w:val="1"/>
      <w:numFmt w:val="decimal"/>
      <w:lvlText w:val="%1-%2.%3.%4.%5.%6.%7.%8.%9."/>
      <w:lvlJc w:val="left"/>
      <w:pPr>
        <w:tabs>
          <w:tab w:val="num" w:pos="3240"/>
        </w:tabs>
        <w:ind w:left="3240" w:hanging="3240"/>
      </w:pPr>
      <w:rPr>
        <w:rFonts w:hint="eastAsia"/>
      </w:rPr>
    </w:lvl>
  </w:abstractNum>
  <w:abstractNum w:abstractNumId="1">
    <w:nsid w:val="03562789"/>
    <w:multiLevelType w:val="hybridMultilevel"/>
    <w:tmpl w:val="EE0CEA72"/>
    <w:lvl w:ilvl="0">
      <w:numFmt w:val="bullet"/>
      <w:lvlText w:val="●"/>
      <w:lvlJc w:val="left"/>
      <w:pPr>
        <w:tabs>
          <w:tab w:val="num" w:pos="360"/>
        </w:tabs>
        <w:ind w:left="227" w:hanging="227"/>
      </w:pPr>
      <w:rPr>
        <w:rFonts w:ascii="Times New Roman" w:eastAsia="標楷體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224084"/>
    <w:multiLevelType w:val="hybridMultilevel"/>
    <w:tmpl w:val="BBE85D90"/>
    <w:lvl w:ilvl="0" w:tplc="90AC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82119FE"/>
    <w:multiLevelType w:val="hybridMultilevel"/>
    <w:tmpl w:val="7A709266"/>
    <w:lvl w:ilvl="0">
      <w:numFmt w:val="bullet"/>
      <w:lvlText w:val="●"/>
      <w:lvlJc w:val="left"/>
      <w:pPr>
        <w:tabs>
          <w:tab w:val="num" w:pos="360"/>
        </w:tabs>
        <w:ind w:left="340" w:hanging="340"/>
      </w:pPr>
      <w:rPr>
        <w:rFonts w:ascii="Times New Roman" w:eastAsia="標楷體" w:hAnsi="Times New Roman" w:cs="Times New Roman" w:hint="default"/>
        <w:b w:val="0"/>
        <w:i w:val="0"/>
        <w:sz w:val="20"/>
      </w:rPr>
    </w:lvl>
    <w:lvl w:ilvl="1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E626EDE"/>
    <w:multiLevelType w:val="hybridMultilevel"/>
    <w:tmpl w:val="C04E191C"/>
    <w:lvl w:ilvl="0" w:tplc="842C25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5C498A8">
      <w:start w:val="1"/>
      <w:numFmt w:val="taiwaneseCountingThousand"/>
      <w:lvlText w:val="%2、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2" w:tplc="8AEC0B1A">
      <w:start w:val="1"/>
      <w:numFmt w:val="decimalFullWidth"/>
      <w:lvlText w:val="%3．"/>
      <w:lvlJc w:val="left"/>
      <w:pPr>
        <w:tabs>
          <w:tab w:val="num" w:pos="1440"/>
        </w:tabs>
        <w:ind w:left="1440" w:hanging="480"/>
      </w:pPr>
      <w:rPr>
        <w:rFonts w:hint="default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BC573E"/>
    <w:multiLevelType w:val="hybridMultilevel"/>
    <w:tmpl w:val="8058118C"/>
    <w:lvl w:ilvl="0" w:tplc="90AC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C82566"/>
    <w:multiLevelType w:val="hybridMultilevel"/>
    <w:tmpl w:val="DBC0D0A4"/>
    <w:lvl w:ilvl="0" w:tplc="90AC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1244E01"/>
    <w:multiLevelType w:val="hybridMultilevel"/>
    <w:tmpl w:val="83E0A6F0"/>
    <w:lvl w:ilvl="0" w:tplc="90AC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285448"/>
    <w:multiLevelType w:val="hybridMultilevel"/>
    <w:tmpl w:val="87E037B6"/>
    <w:lvl w:ilvl="0" w:tplc="77FEF1AA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9">
    <w:nsid w:val="12CF326B"/>
    <w:multiLevelType w:val="hybridMultilevel"/>
    <w:tmpl w:val="6E0C5256"/>
    <w:lvl w:ilvl="0" w:tplc="F1F4B8FE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71D6F58"/>
    <w:multiLevelType w:val="hybridMultilevel"/>
    <w:tmpl w:val="C76C1C2A"/>
    <w:lvl w:ilvl="0">
      <w:numFmt w:val="bullet"/>
      <w:lvlText w:val="●"/>
      <w:lvlJc w:val="left"/>
      <w:pPr>
        <w:tabs>
          <w:tab w:val="num" w:pos="360"/>
        </w:tabs>
        <w:ind w:left="227" w:hanging="227"/>
      </w:pPr>
      <w:rPr>
        <w:rFonts w:ascii="Times New Roman" w:eastAsia="標楷體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0C15363"/>
    <w:multiLevelType w:val="hybridMultilevel"/>
    <w:tmpl w:val="EFEA9064"/>
    <w:lvl w:ilvl="0" w:tplc="1680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C62C27"/>
    <w:multiLevelType w:val="hybridMultilevel"/>
    <w:tmpl w:val="3E5A5B6A"/>
    <w:lvl w:ilvl="0" w:tplc="76EA5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34C5184"/>
    <w:multiLevelType w:val="hybridMultilevel"/>
    <w:tmpl w:val="CFE08096"/>
    <w:lvl w:ilvl="0" w:tplc="90AC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5EF6E3A"/>
    <w:multiLevelType w:val="hybridMultilevel"/>
    <w:tmpl w:val="AFDE6B14"/>
    <w:lvl w:ilvl="0" w:tplc="5904455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5">
    <w:nsid w:val="28F0287F"/>
    <w:multiLevelType w:val="hybridMultilevel"/>
    <w:tmpl w:val="0010E728"/>
    <w:lvl w:ilvl="0" w:tplc="10FAC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7E74E77"/>
    <w:multiLevelType w:val="hybridMultilevel"/>
    <w:tmpl w:val="2C121E96"/>
    <w:lvl w:ilvl="0" w:tplc="1C44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1229D2"/>
    <w:multiLevelType w:val="hybridMultilevel"/>
    <w:tmpl w:val="D2DCB894"/>
    <w:lvl w:ilvl="0" w:tplc="48EAB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856D4F"/>
    <w:multiLevelType w:val="hybridMultilevel"/>
    <w:tmpl w:val="25802078"/>
    <w:lvl w:ilvl="0" w:tplc="6B308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5F0758"/>
    <w:multiLevelType w:val="hybridMultilevel"/>
    <w:tmpl w:val="D00C119E"/>
    <w:lvl w:ilvl="0" w:tplc="0AA83CD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58E7D29"/>
    <w:multiLevelType w:val="hybridMultilevel"/>
    <w:tmpl w:val="724E8484"/>
    <w:lvl w:ilvl="0" w:tplc="90AC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DC93830"/>
    <w:multiLevelType w:val="hybridMultilevel"/>
    <w:tmpl w:val="3E0E279A"/>
    <w:lvl w:ilvl="0" w:tplc="6BCAB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04B76B9"/>
    <w:multiLevelType w:val="hybridMultilevel"/>
    <w:tmpl w:val="E0C0B6E8"/>
    <w:lvl w:ilvl="0">
      <w:numFmt w:val="bullet"/>
      <w:lvlText w:val="●"/>
      <w:lvlJc w:val="left"/>
      <w:pPr>
        <w:tabs>
          <w:tab w:val="num" w:pos="360"/>
        </w:tabs>
        <w:ind w:left="227" w:hanging="227"/>
      </w:pPr>
      <w:rPr>
        <w:rFonts w:ascii="Times New Roman" w:eastAsia="標楷體" w:hAnsi="Times New Roman" w:cs="Times New Roman" w:hint="default"/>
        <w:b w:val="0"/>
        <w:i w:val="0"/>
        <w:sz w:val="20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90D532A"/>
    <w:multiLevelType w:val="hybridMultilevel"/>
    <w:tmpl w:val="70446E56"/>
    <w:lvl w:ilvl="0" w:tplc="90AC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3A425A">
      <w:start w:val="3"/>
      <w:numFmt w:val="bullet"/>
      <w:lvlText w:val="□"/>
      <w:lvlJc w:val="left"/>
      <w:pPr>
        <w:tabs>
          <w:tab w:val="num" w:pos="885"/>
        </w:tabs>
        <w:ind w:left="885" w:hanging="405"/>
      </w:pPr>
      <w:rPr>
        <w:rFonts w:ascii="標楷體" w:eastAsia="標楷體" w:hAnsi="標楷體" w:cs="Times New Roman" w:hint="eastAsia"/>
        <w:color w:val="auto"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2A60A4B"/>
    <w:multiLevelType w:val="hybridMultilevel"/>
    <w:tmpl w:val="67E2C2BE"/>
    <w:lvl w:ilvl="0" w:tplc="90AC81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6810032"/>
    <w:multiLevelType w:val="hybridMultilevel"/>
    <w:tmpl w:val="E076B2A8"/>
    <w:lvl w:ilvl="0">
      <w:numFmt w:val="bullet"/>
      <w:lvlText w:val="●"/>
      <w:lvlJc w:val="left"/>
      <w:pPr>
        <w:tabs>
          <w:tab w:val="num" w:pos="360"/>
        </w:tabs>
        <w:ind w:left="227" w:hanging="227"/>
      </w:pPr>
      <w:rPr>
        <w:rFonts w:ascii="Times New Roman" w:eastAsia="標楷體" w:hAnsi="Times New Roman" w:cs="Times New Roman" w:hint="default"/>
        <w:b w:val="0"/>
        <w:i w:val="0"/>
        <w:sz w:val="20"/>
      </w:rPr>
    </w:lvl>
    <w:lvl w:ilvl="1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  <w:color w:val="auto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77525FD8"/>
    <w:multiLevelType w:val="hybridMultilevel"/>
    <w:tmpl w:val="03ECCA20"/>
    <w:lvl w:ilvl="0" w:tplc="65609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8D54D1B"/>
    <w:multiLevelType w:val="hybridMultilevel"/>
    <w:tmpl w:val="42D8A5B6"/>
    <w:lvl w:ilvl="0" w:tplc="B92C5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5"/>
  </w:num>
  <w:num w:numId="3">
    <w:abstractNumId w:val="1"/>
  </w:num>
  <w:num w:numId="4">
    <w:abstractNumId w:val="22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24"/>
  </w:num>
  <w:num w:numId="10">
    <w:abstractNumId w:val="20"/>
  </w:num>
  <w:num w:numId="11">
    <w:abstractNumId w:val="13"/>
  </w:num>
  <w:num w:numId="12">
    <w:abstractNumId w:val="23"/>
  </w:num>
  <w:num w:numId="13">
    <w:abstractNumId w:val="6"/>
  </w:num>
  <w:num w:numId="14">
    <w:abstractNumId w:val="2"/>
  </w:num>
  <w:num w:numId="15">
    <w:abstractNumId w:val="0"/>
  </w:num>
  <w:num w:numId="16">
    <w:abstractNumId w:val="12"/>
  </w:num>
  <w:num w:numId="17">
    <w:abstractNumId w:val="17"/>
  </w:num>
  <w:num w:numId="18">
    <w:abstractNumId w:val="19"/>
  </w:num>
  <w:num w:numId="19">
    <w:abstractNumId w:val="9"/>
  </w:num>
  <w:num w:numId="20">
    <w:abstractNumId w:val="21"/>
  </w:num>
  <w:num w:numId="21">
    <w:abstractNumId w:val="26"/>
  </w:num>
  <w:num w:numId="22">
    <w:abstractNumId w:val="15"/>
  </w:num>
  <w:num w:numId="23">
    <w:abstractNumId w:val="14"/>
  </w:num>
  <w:num w:numId="24">
    <w:abstractNumId w:val="16"/>
  </w:num>
  <w:num w:numId="25">
    <w:abstractNumId w:val="27"/>
  </w:num>
  <w:num w:numId="26">
    <w:abstractNumId w:val="8"/>
  </w:num>
  <w:num w:numId="27">
    <w:abstractNumId w:val="11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5279E"/>
    <w:rsid w:val="00004EB9"/>
    <w:rsid w:val="00030DE0"/>
    <w:rsid w:val="00033451"/>
    <w:rsid w:val="000340AE"/>
    <w:rsid w:val="00081050"/>
    <w:rsid w:val="00096576"/>
    <w:rsid w:val="00096882"/>
    <w:rsid w:val="000A1721"/>
    <w:rsid w:val="000A2A39"/>
    <w:rsid w:val="000D5465"/>
    <w:rsid w:val="000F64EC"/>
    <w:rsid w:val="00151BC6"/>
    <w:rsid w:val="00193CA7"/>
    <w:rsid w:val="0019511B"/>
    <w:rsid w:val="001F1EC2"/>
    <w:rsid w:val="001F5A56"/>
    <w:rsid w:val="0020425E"/>
    <w:rsid w:val="0023192F"/>
    <w:rsid w:val="0024738A"/>
    <w:rsid w:val="0025279E"/>
    <w:rsid w:val="002551DA"/>
    <w:rsid w:val="00256F04"/>
    <w:rsid w:val="00261378"/>
    <w:rsid w:val="0027184B"/>
    <w:rsid w:val="0027633D"/>
    <w:rsid w:val="00280562"/>
    <w:rsid w:val="002A1B3A"/>
    <w:rsid w:val="002A331E"/>
    <w:rsid w:val="002E2EEA"/>
    <w:rsid w:val="002E5C07"/>
    <w:rsid w:val="0032721E"/>
    <w:rsid w:val="00333810"/>
    <w:rsid w:val="00360CBF"/>
    <w:rsid w:val="0039776C"/>
    <w:rsid w:val="003D1A7A"/>
    <w:rsid w:val="003D597A"/>
    <w:rsid w:val="003E1E03"/>
    <w:rsid w:val="003F091D"/>
    <w:rsid w:val="003F19EB"/>
    <w:rsid w:val="003F50DD"/>
    <w:rsid w:val="0041372B"/>
    <w:rsid w:val="004148EE"/>
    <w:rsid w:val="00417FB4"/>
    <w:rsid w:val="0044379A"/>
    <w:rsid w:val="00461C78"/>
    <w:rsid w:val="00492310"/>
    <w:rsid w:val="00495761"/>
    <w:rsid w:val="004A1C45"/>
    <w:rsid w:val="004A27B7"/>
    <w:rsid w:val="004A4791"/>
    <w:rsid w:val="004C21E2"/>
    <w:rsid w:val="004C6958"/>
    <w:rsid w:val="004D4D81"/>
    <w:rsid w:val="00502EA9"/>
    <w:rsid w:val="005042B2"/>
    <w:rsid w:val="00535485"/>
    <w:rsid w:val="00537E55"/>
    <w:rsid w:val="00540F63"/>
    <w:rsid w:val="00560344"/>
    <w:rsid w:val="005713F8"/>
    <w:rsid w:val="00575253"/>
    <w:rsid w:val="0058671A"/>
    <w:rsid w:val="0059585F"/>
    <w:rsid w:val="005A0CBC"/>
    <w:rsid w:val="005A5787"/>
    <w:rsid w:val="005D6B56"/>
    <w:rsid w:val="0060195B"/>
    <w:rsid w:val="006047BA"/>
    <w:rsid w:val="00617BEC"/>
    <w:rsid w:val="00617C92"/>
    <w:rsid w:val="00623C03"/>
    <w:rsid w:val="0063440F"/>
    <w:rsid w:val="006426F7"/>
    <w:rsid w:val="00663071"/>
    <w:rsid w:val="00693975"/>
    <w:rsid w:val="00697A57"/>
    <w:rsid w:val="006A1324"/>
    <w:rsid w:val="006A2458"/>
    <w:rsid w:val="006B0103"/>
    <w:rsid w:val="006B4005"/>
    <w:rsid w:val="006C0F2C"/>
    <w:rsid w:val="0070239F"/>
    <w:rsid w:val="00707156"/>
    <w:rsid w:val="00716E47"/>
    <w:rsid w:val="00725EB7"/>
    <w:rsid w:val="00752B89"/>
    <w:rsid w:val="007603CB"/>
    <w:rsid w:val="007716FF"/>
    <w:rsid w:val="007C371F"/>
    <w:rsid w:val="007F6C60"/>
    <w:rsid w:val="00805EC9"/>
    <w:rsid w:val="008263C7"/>
    <w:rsid w:val="00840798"/>
    <w:rsid w:val="008574AA"/>
    <w:rsid w:val="0086429D"/>
    <w:rsid w:val="00865812"/>
    <w:rsid w:val="008743EF"/>
    <w:rsid w:val="008903C4"/>
    <w:rsid w:val="008910D0"/>
    <w:rsid w:val="008A028F"/>
    <w:rsid w:val="008A4658"/>
    <w:rsid w:val="008F3166"/>
    <w:rsid w:val="009156EB"/>
    <w:rsid w:val="009609AC"/>
    <w:rsid w:val="00981FA2"/>
    <w:rsid w:val="009864CF"/>
    <w:rsid w:val="0099141C"/>
    <w:rsid w:val="00994795"/>
    <w:rsid w:val="00997236"/>
    <w:rsid w:val="009B3020"/>
    <w:rsid w:val="009B4CB7"/>
    <w:rsid w:val="009D0E0A"/>
    <w:rsid w:val="009D1658"/>
    <w:rsid w:val="009D5FE4"/>
    <w:rsid w:val="009F7DCE"/>
    <w:rsid w:val="00A41257"/>
    <w:rsid w:val="00A64382"/>
    <w:rsid w:val="00A85A23"/>
    <w:rsid w:val="00A929D8"/>
    <w:rsid w:val="00AA3198"/>
    <w:rsid w:val="00AA764A"/>
    <w:rsid w:val="00AC7BAC"/>
    <w:rsid w:val="00AF050A"/>
    <w:rsid w:val="00B021B0"/>
    <w:rsid w:val="00B1235B"/>
    <w:rsid w:val="00B459DC"/>
    <w:rsid w:val="00B56FB9"/>
    <w:rsid w:val="00B64E89"/>
    <w:rsid w:val="00B84A1F"/>
    <w:rsid w:val="00B94F8D"/>
    <w:rsid w:val="00BF3C23"/>
    <w:rsid w:val="00C045E0"/>
    <w:rsid w:val="00C14EB5"/>
    <w:rsid w:val="00C37105"/>
    <w:rsid w:val="00C40AFB"/>
    <w:rsid w:val="00C50C54"/>
    <w:rsid w:val="00C6019E"/>
    <w:rsid w:val="00C82CA9"/>
    <w:rsid w:val="00C87156"/>
    <w:rsid w:val="00C918EC"/>
    <w:rsid w:val="00C93DC1"/>
    <w:rsid w:val="00C97785"/>
    <w:rsid w:val="00CA41DF"/>
    <w:rsid w:val="00CA73CE"/>
    <w:rsid w:val="00CB3F70"/>
    <w:rsid w:val="00CF28EA"/>
    <w:rsid w:val="00CF41BA"/>
    <w:rsid w:val="00CF6B97"/>
    <w:rsid w:val="00D15B7E"/>
    <w:rsid w:val="00D31490"/>
    <w:rsid w:val="00D467D8"/>
    <w:rsid w:val="00D77C4F"/>
    <w:rsid w:val="00D80550"/>
    <w:rsid w:val="00D85F15"/>
    <w:rsid w:val="00DB17F3"/>
    <w:rsid w:val="00DC1C99"/>
    <w:rsid w:val="00DC1DFA"/>
    <w:rsid w:val="00DD37CB"/>
    <w:rsid w:val="00DF12E9"/>
    <w:rsid w:val="00E06FB9"/>
    <w:rsid w:val="00E16E4C"/>
    <w:rsid w:val="00E26570"/>
    <w:rsid w:val="00E3150B"/>
    <w:rsid w:val="00E46958"/>
    <w:rsid w:val="00E657F6"/>
    <w:rsid w:val="00E7416C"/>
    <w:rsid w:val="00E803C2"/>
    <w:rsid w:val="00E82178"/>
    <w:rsid w:val="00E867D6"/>
    <w:rsid w:val="00EA757F"/>
    <w:rsid w:val="00EC4911"/>
    <w:rsid w:val="00ED72D6"/>
    <w:rsid w:val="00EE1D7D"/>
    <w:rsid w:val="00EE5ED4"/>
    <w:rsid w:val="00F117BF"/>
    <w:rsid w:val="00F25CE6"/>
    <w:rsid w:val="00F25CF3"/>
    <w:rsid w:val="00F41F08"/>
    <w:rsid w:val="00F51E99"/>
    <w:rsid w:val="00F677B1"/>
    <w:rsid w:val="00F70C49"/>
    <w:rsid w:val="00F73BD9"/>
    <w:rsid w:val="00F822AA"/>
    <w:rsid w:val="00F86031"/>
    <w:rsid w:val="00F879A9"/>
    <w:rsid w:val="00FB2D8C"/>
    <w:rsid w:val="00FD25C6"/>
    <w:rsid w:val="00FD51BA"/>
    <w:rsid w:val="00FE213D"/>
    <w:rsid w:val="00FE260F"/>
    <w:rsid w:val="00FE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1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annotation text"/>
    <w:basedOn w:val="a"/>
    <w:semiHidden/>
  </w:style>
  <w:style w:type="paragraph" w:customStyle="1" w:styleId="10">
    <w:name w:val="標題1"/>
    <w:basedOn w:val="a"/>
    <w:pPr>
      <w:spacing w:afterLines="100" w:line="400" w:lineRule="exact"/>
      <w:jc w:val="center"/>
    </w:pPr>
    <w:rPr>
      <w:rFonts w:eastAsia="標楷體"/>
      <w:sz w:val="32"/>
      <w:szCs w:val="20"/>
    </w:rPr>
  </w:style>
  <w:style w:type="paragraph" w:styleId="a5">
    <w:name w:val="Date"/>
    <w:basedOn w:val="a"/>
    <w:next w:val="a"/>
    <w:pPr>
      <w:jc w:val="right"/>
    </w:pPr>
    <w:rPr>
      <w:rFonts w:eastAsia="標楷體"/>
      <w:b/>
      <w:sz w:val="48"/>
    </w:rPr>
  </w:style>
  <w:style w:type="paragraph" w:styleId="a6">
    <w:name w:val="footer"/>
    <w:basedOn w:val="a"/>
    <w:pPr>
      <w:tabs>
        <w:tab w:val="center" w:pos="4320"/>
        <w:tab w:val="right" w:pos="8640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Body Text"/>
    <w:basedOn w:val="a"/>
    <w:pPr>
      <w:spacing w:beforeLines="50"/>
      <w:jc w:val="both"/>
    </w:pPr>
    <w:rPr>
      <w:rFonts w:eastAsia="標楷體"/>
      <w:sz w:val="20"/>
    </w:rPr>
  </w:style>
  <w:style w:type="paragraph" w:styleId="3">
    <w:name w:val="Body Text 3"/>
    <w:basedOn w:val="a"/>
    <w:pPr>
      <w:spacing w:line="0" w:lineRule="atLeast"/>
      <w:jc w:val="center"/>
    </w:pPr>
    <w:rPr>
      <w:b/>
      <w:bCs/>
      <w:sz w:val="22"/>
    </w:rPr>
  </w:style>
  <w:style w:type="paragraph" w:styleId="2">
    <w:name w:val="Body Text 2"/>
    <w:basedOn w:val="a"/>
    <w:pPr>
      <w:spacing w:line="20" w:lineRule="atLeast"/>
      <w:jc w:val="center"/>
    </w:pPr>
    <w:rPr>
      <w:rFonts w:eastAsia="標楷體"/>
      <w:b/>
      <w:bCs/>
      <w:sz w:val="20"/>
      <w:szCs w:val="20"/>
    </w:rPr>
  </w:style>
  <w:style w:type="paragraph" w:styleId="a9">
    <w:name w:val="Body Text Indent"/>
    <w:basedOn w:val="a"/>
    <w:pPr>
      <w:spacing w:line="300" w:lineRule="exact"/>
      <w:ind w:left="-28" w:firstLine="28"/>
    </w:pPr>
    <w:rPr>
      <w:rFonts w:eastAsia="標楷體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customStyle="1" w:styleId="aa">
    <w:name w:val="(一)內文"/>
    <w:basedOn w:val="a9"/>
    <w:pPr>
      <w:adjustRightInd w:val="0"/>
      <w:snapToGrid w:val="0"/>
      <w:spacing w:line="288" w:lineRule="auto"/>
      <w:ind w:left="1232" w:hanging="546"/>
      <w:jc w:val="both"/>
    </w:pPr>
    <w:rPr>
      <w:color w:val="000000"/>
      <w:sz w:val="32"/>
      <w:szCs w:val="20"/>
    </w:rPr>
  </w:style>
  <w:style w:type="paragraph" w:customStyle="1" w:styleId="ab">
    <w:name w:val="括一"/>
    <w:basedOn w:val="a"/>
    <w:pPr>
      <w:ind w:leftChars="110" w:left="1003" w:hangingChars="308" w:hanging="739"/>
      <w:jc w:val="both"/>
    </w:pPr>
    <w:rPr>
      <w:rFonts w:ascii="標楷體" w:eastAsia="標楷體" w:hAnsi="標楷體"/>
      <w:szCs w:val="20"/>
    </w:rPr>
  </w:style>
  <w:style w:type="paragraph" w:customStyle="1" w:styleId="CharCharCharCharChar">
    <w:name w:val=" Char Char Char Char Char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001">
    <w:name w:val="001"/>
    <w:basedOn w:val="a"/>
    <w:pPr>
      <w:numPr>
        <w:numId w:val="1"/>
      </w:numPr>
    </w:pPr>
  </w:style>
  <w:style w:type="paragraph" w:customStyle="1" w:styleId="11">
    <w:name w:val="樣式1"/>
    <w:basedOn w:val="10"/>
    <w:pPr>
      <w:spacing w:afterLines="0"/>
    </w:pPr>
    <w:rPr>
      <w:b/>
      <w:bCs/>
    </w:rPr>
  </w:style>
  <w:style w:type="character" w:styleId="ac">
    <w:name w:val="Hyperlink"/>
    <w:rPr>
      <w:strike w:val="0"/>
      <w:dstrike w:val="0"/>
      <w:color w:val="0099CC"/>
      <w:u w:val="none"/>
      <w:effect w:val="none"/>
    </w:r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af"/>
    <w:rsid w:val="006A1324"/>
    <w:rPr>
      <w:rFonts w:ascii="Cambria" w:hAnsi="Cambria"/>
      <w:sz w:val="18"/>
      <w:szCs w:val="18"/>
      <w:lang/>
    </w:rPr>
  </w:style>
  <w:style w:type="character" w:customStyle="1" w:styleId="af">
    <w:name w:val="註解方塊文字 字元"/>
    <w:link w:val="ae"/>
    <w:rsid w:val="006A1324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D1A7A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F2CB-F926-4890-8553-45F37F717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土肉桂良好農業規範(TGAP)</dc:title>
  <dc:subject>葉用枸杞良好農業規範(TGAP)</dc:subject>
  <dc:creator>桃園區農改場</dc:creator>
  <cp:keywords>土肉桂良好農業規範(TGAP)</cp:keywords>
  <cp:lastModifiedBy>USER</cp:lastModifiedBy>
  <cp:revision>2</cp:revision>
  <cp:lastPrinted>2015-12-18T04:02:00Z</cp:lastPrinted>
  <dcterms:created xsi:type="dcterms:W3CDTF">2015-12-22T09:21:00Z</dcterms:created>
  <dcterms:modified xsi:type="dcterms:W3CDTF">2015-12-22T09:21:00Z</dcterms:modified>
  <cp:category>I6Z</cp:category>
</cp:coreProperties>
</file>