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B3" w:rsidRPr="00601350" w:rsidRDefault="00C278B3" w:rsidP="00601350">
      <w:pPr>
        <w:suppressAutoHyphens/>
        <w:spacing w:line="400" w:lineRule="exact"/>
        <w:contextualSpacing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銀柳檢疫處理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0"/>
        <w:gridCol w:w="1260"/>
        <w:gridCol w:w="1276"/>
        <w:gridCol w:w="2424"/>
        <w:gridCol w:w="2424"/>
      </w:tblGrid>
      <w:tr w:rsidR="00C278B3" w:rsidRPr="00601350" w:rsidTr="00112280">
        <w:trPr>
          <w:trHeight w:val="888"/>
          <w:tblHeader/>
        </w:trPr>
        <w:tc>
          <w:tcPr>
            <w:tcW w:w="1191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藥　劑　名　稱</w:t>
            </w:r>
          </w:p>
        </w:tc>
        <w:tc>
          <w:tcPr>
            <w:tcW w:w="650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每公頃每</w:t>
            </w:r>
          </w:p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350">
              <w:rPr>
                <w:rFonts w:eastAsia="標楷體" w:hAnsi="標楷體" w:hint="eastAsia"/>
                <w:sz w:val="28"/>
                <w:szCs w:val="28"/>
              </w:rPr>
              <w:t>次施藥量</w:t>
            </w:r>
            <w:proofErr w:type="gramEnd"/>
          </w:p>
        </w:tc>
        <w:tc>
          <w:tcPr>
            <w:tcW w:w="658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稀釋倍數</w:t>
            </w:r>
          </w:p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601350">
              <w:rPr>
                <w:rFonts w:eastAsia="標楷體" w:hAnsi="標楷體" w:hint="eastAsia"/>
                <w:sz w:val="28"/>
                <w:szCs w:val="28"/>
              </w:rPr>
              <w:t>倍</w:t>
            </w:r>
            <w:proofErr w:type="gramEnd"/>
            <w:r w:rsidRPr="0060135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50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250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601350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01350">
              <w:rPr>
                <w:rFonts w:eastAsia="標楷體"/>
                <w:sz w:val="28"/>
                <w:szCs w:val="28"/>
              </w:rPr>
              <w:t xml:space="preserve"> </w:t>
            </w:r>
            <w:r w:rsidRPr="00601350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C278B3" w:rsidRPr="00601350" w:rsidTr="00112280">
        <w:trPr>
          <w:trHeight w:val="1210"/>
        </w:trPr>
        <w:tc>
          <w:tcPr>
            <w:tcW w:w="1191" w:type="pct"/>
            <w:vAlign w:val="center"/>
          </w:tcPr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免賴得</w:t>
            </w:r>
            <w:proofErr w:type="gramEnd"/>
            <w:r>
              <w:rPr>
                <w:rFonts w:eastAsia="標楷體"/>
                <w:sz w:val="28"/>
                <w:szCs w:val="28"/>
              </w:rPr>
              <w:t>50</w:t>
            </w:r>
            <w:r>
              <w:rPr>
                <w:rFonts w:eastAsia="標楷體" w:hint="eastAsia"/>
                <w:sz w:val="28"/>
                <w:szCs w:val="28"/>
              </w:rPr>
              <w:t>％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可濕性粉劑</w:t>
            </w:r>
          </w:p>
        </w:tc>
        <w:tc>
          <w:tcPr>
            <w:tcW w:w="650" w:type="pct"/>
            <w:vAlign w:val="center"/>
          </w:tcPr>
          <w:p w:rsidR="00C278B3" w:rsidRPr="00601350" w:rsidRDefault="00C278B3" w:rsidP="00601350">
            <w:pPr>
              <w:pStyle w:val="a3"/>
              <w:kinsoku/>
              <w:overflowPunct/>
              <w:spacing w:line="400" w:lineRule="exact"/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C278B3" w:rsidRPr="00BA150C" w:rsidRDefault="00C278B3" w:rsidP="00601350">
            <w:pPr>
              <w:pStyle w:val="a4"/>
              <w:adjustRightInd w:val="0"/>
              <w:snapToGrid w:val="0"/>
              <w:spacing w:before="0" w:line="400" w:lineRule="exact"/>
              <w:ind w:left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278B3" w:rsidRPr="00BA150C" w:rsidRDefault="00C278B3" w:rsidP="00601350">
            <w:pPr>
              <w:pStyle w:val="a4"/>
              <w:kinsoku/>
              <w:adjustRightInd w:val="0"/>
              <w:snapToGrid w:val="0"/>
              <w:spacing w:before="0" w:line="400" w:lineRule="exact"/>
              <w:ind w:leftChars="-1" w:left="-2" w:firstLine="1"/>
              <w:rPr>
                <w:color w:val="000000"/>
                <w:kern w:val="2"/>
                <w:sz w:val="28"/>
                <w:szCs w:val="28"/>
              </w:rPr>
            </w:pPr>
            <w:r w:rsidRPr="00BA150C">
              <w:rPr>
                <w:rFonts w:hint="eastAsia"/>
                <w:color w:val="000000"/>
                <w:kern w:val="2"/>
                <w:sz w:val="28"/>
                <w:szCs w:val="28"/>
              </w:rPr>
              <w:t>檢疫處理時施藥一次。</w:t>
            </w:r>
          </w:p>
        </w:tc>
        <w:tc>
          <w:tcPr>
            <w:tcW w:w="1250" w:type="pct"/>
            <w:vAlign w:val="center"/>
          </w:tcPr>
          <w:p w:rsidR="00C278B3" w:rsidRPr="00601350" w:rsidRDefault="00C278B3" w:rsidP="0060135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施藥量及稀釋倍數依輸入國之規定處理。</w:t>
            </w:r>
          </w:p>
        </w:tc>
      </w:tr>
      <w:tr w:rsidR="00C278B3" w:rsidRPr="00601350" w:rsidTr="00112280">
        <w:trPr>
          <w:trHeight w:val="1210"/>
        </w:trPr>
        <w:tc>
          <w:tcPr>
            <w:tcW w:w="1191" w:type="pct"/>
            <w:vAlign w:val="center"/>
          </w:tcPr>
          <w:p w:rsidR="00C278B3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第滅寧</w:t>
            </w:r>
            <w:proofErr w:type="gramEnd"/>
            <w:r>
              <w:rPr>
                <w:rFonts w:eastAsia="標楷體" w:hAnsi="標楷體"/>
                <w:sz w:val="28"/>
                <w:szCs w:val="28"/>
              </w:rPr>
              <w:t>2.4</w:t>
            </w:r>
            <w:r>
              <w:rPr>
                <w:rFonts w:eastAsia="標楷體" w:hAnsi="標楷體" w:hint="eastAsia"/>
                <w:sz w:val="28"/>
                <w:szCs w:val="28"/>
              </w:rPr>
              <w:t>％</w:t>
            </w:r>
          </w:p>
          <w:p w:rsidR="00C278B3" w:rsidRPr="00601350" w:rsidRDefault="00C278B3" w:rsidP="00601350">
            <w:pPr>
              <w:suppressAutoHyphens/>
              <w:spacing w:line="400" w:lineRule="exact"/>
              <w:contextualSpacing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水懸劑</w:t>
            </w:r>
            <w:proofErr w:type="gramEnd"/>
          </w:p>
        </w:tc>
        <w:tc>
          <w:tcPr>
            <w:tcW w:w="650" w:type="pct"/>
            <w:vAlign w:val="center"/>
          </w:tcPr>
          <w:p w:rsidR="00C278B3" w:rsidRPr="00601350" w:rsidRDefault="00C278B3" w:rsidP="00601350">
            <w:pPr>
              <w:pStyle w:val="a3"/>
              <w:kinsoku/>
              <w:overflowPunct/>
              <w:spacing w:line="400" w:lineRule="exact"/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C278B3" w:rsidRPr="00BA150C" w:rsidRDefault="00C278B3" w:rsidP="00601350">
            <w:pPr>
              <w:pStyle w:val="a4"/>
              <w:adjustRightInd w:val="0"/>
              <w:snapToGrid w:val="0"/>
              <w:spacing w:before="0" w:line="400" w:lineRule="exact"/>
              <w:ind w:left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278B3" w:rsidRPr="00BA150C" w:rsidRDefault="00C278B3" w:rsidP="006E2E66">
            <w:pPr>
              <w:pStyle w:val="a4"/>
              <w:kinsoku/>
              <w:adjustRightInd w:val="0"/>
              <w:snapToGrid w:val="0"/>
              <w:spacing w:before="0" w:line="400" w:lineRule="exact"/>
              <w:ind w:leftChars="-1" w:left="-2" w:firstLine="1"/>
              <w:rPr>
                <w:color w:val="000000"/>
                <w:kern w:val="2"/>
                <w:sz w:val="28"/>
                <w:szCs w:val="28"/>
              </w:rPr>
            </w:pPr>
            <w:r w:rsidRPr="00BA150C">
              <w:rPr>
                <w:rFonts w:hint="eastAsia"/>
                <w:color w:val="000000"/>
                <w:kern w:val="2"/>
                <w:sz w:val="28"/>
                <w:szCs w:val="28"/>
              </w:rPr>
              <w:t>檢疫處理時施藥一次。</w:t>
            </w:r>
          </w:p>
        </w:tc>
        <w:tc>
          <w:tcPr>
            <w:tcW w:w="1250" w:type="pct"/>
            <w:vAlign w:val="center"/>
          </w:tcPr>
          <w:p w:rsidR="00C278B3" w:rsidRPr="00601350" w:rsidRDefault="00C278B3" w:rsidP="006E2E6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施藥量及稀釋倍數依輸入國之規定處理。</w:t>
            </w:r>
          </w:p>
        </w:tc>
      </w:tr>
    </w:tbl>
    <w:p w:rsidR="00C278B3" w:rsidRPr="00112280" w:rsidRDefault="00C278B3" w:rsidP="00112280">
      <w:pPr>
        <w:spacing w:line="400" w:lineRule="exact"/>
        <w:rPr>
          <w:rFonts w:eastAsia="標楷體"/>
          <w:sz w:val="28"/>
          <w:szCs w:val="28"/>
        </w:rPr>
      </w:pPr>
    </w:p>
    <w:sectPr w:rsidR="00C278B3" w:rsidRPr="00112280" w:rsidSect="004B3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DE" w:rsidRDefault="00FA54DE" w:rsidP="004B3325">
      <w:r>
        <w:separator/>
      </w:r>
    </w:p>
  </w:endnote>
  <w:endnote w:type="continuationSeparator" w:id="0">
    <w:p w:rsidR="00FA54DE" w:rsidRDefault="00FA54DE" w:rsidP="004B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DE" w:rsidRDefault="00FA54DE" w:rsidP="004B3325">
      <w:r>
        <w:separator/>
      </w:r>
    </w:p>
  </w:footnote>
  <w:footnote w:type="continuationSeparator" w:id="0">
    <w:p w:rsidR="00FA54DE" w:rsidRDefault="00FA54DE" w:rsidP="004B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A7A"/>
    <w:multiLevelType w:val="hybridMultilevel"/>
    <w:tmpl w:val="410261BE"/>
    <w:lvl w:ilvl="0" w:tplc="106204EC">
      <w:start w:val="1"/>
      <w:numFmt w:val="taiwaneseCountingThousand"/>
      <w:lvlText w:val="(%1)"/>
      <w:lvlJc w:val="left"/>
      <w:pPr>
        <w:ind w:left="600" w:hanging="60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8184E93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03448E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6420317"/>
    <w:multiLevelType w:val="hybridMultilevel"/>
    <w:tmpl w:val="72361158"/>
    <w:lvl w:ilvl="0" w:tplc="18060EEA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CD61AB"/>
    <w:multiLevelType w:val="hybridMultilevel"/>
    <w:tmpl w:val="8C6A3816"/>
    <w:lvl w:ilvl="0" w:tplc="F91A0F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808CF16">
      <w:start w:val="1"/>
      <w:numFmt w:val="taiwaneseCountingThousand"/>
      <w:lvlText w:val="%2、"/>
      <w:lvlJc w:val="left"/>
      <w:pPr>
        <w:ind w:left="990" w:hanging="5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AA704C2"/>
    <w:multiLevelType w:val="hybridMultilevel"/>
    <w:tmpl w:val="AEE4F43E"/>
    <w:lvl w:ilvl="0" w:tplc="C8E0AD66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1" w:tplc="5E4C25C8">
      <w:start w:val="1"/>
      <w:numFmt w:val="taiwaneseCountingThousand"/>
      <w:lvlText w:val="(%2)"/>
      <w:lvlJc w:val="left"/>
      <w:pPr>
        <w:tabs>
          <w:tab w:val="num" w:pos="991"/>
        </w:tabs>
        <w:ind w:left="991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6">
    <w:nsid w:val="681D7447"/>
    <w:multiLevelType w:val="hybridMultilevel"/>
    <w:tmpl w:val="B3BA57C2"/>
    <w:lvl w:ilvl="0" w:tplc="5E4C25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taiwaneseCountingThousand"/>
      <w:lvlText w:val="(%2)"/>
      <w:lvlJc w:val="left"/>
      <w:pPr>
        <w:ind w:left="870" w:hanging="390"/>
      </w:pPr>
      <w:rPr>
        <w:rFonts w:cs="Times New Roman" w:hint="default"/>
      </w:rPr>
    </w:lvl>
    <w:lvl w:ilvl="2" w:tplc="0409001B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F99EE580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cs="Times New Roman"/>
      </w:rPr>
    </w:lvl>
    <w:lvl w:ilvl="5" w:tplc="0409000F">
      <w:start w:val="1"/>
      <w:numFmt w:val="decimal"/>
      <w:lvlText w:val="(%6)"/>
      <w:lvlJc w:val="left"/>
      <w:pPr>
        <w:ind w:left="2880" w:hanging="480"/>
      </w:pPr>
      <w:rPr>
        <w:rFonts w:cs="Times New Roman" w:hint="eastAsia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4A4D9B"/>
    <w:multiLevelType w:val="hybridMultilevel"/>
    <w:tmpl w:val="AA6EDAF0"/>
    <w:lvl w:ilvl="0" w:tplc="C8A29F7A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33C"/>
    <w:rsid w:val="000B2F34"/>
    <w:rsid w:val="00112280"/>
    <w:rsid w:val="001D191D"/>
    <w:rsid w:val="00257891"/>
    <w:rsid w:val="002C51C8"/>
    <w:rsid w:val="002D4A2C"/>
    <w:rsid w:val="003A3C2A"/>
    <w:rsid w:val="0045628B"/>
    <w:rsid w:val="004B3325"/>
    <w:rsid w:val="004F733C"/>
    <w:rsid w:val="00510D24"/>
    <w:rsid w:val="005D4F0F"/>
    <w:rsid w:val="00601350"/>
    <w:rsid w:val="00640243"/>
    <w:rsid w:val="006735A2"/>
    <w:rsid w:val="006E2E66"/>
    <w:rsid w:val="007817B3"/>
    <w:rsid w:val="007F7B77"/>
    <w:rsid w:val="0085655F"/>
    <w:rsid w:val="008B31F9"/>
    <w:rsid w:val="009E5B41"/>
    <w:rsid w:val="00A16699"/>
    <w:rsid w:val="00AF1414"/>
    <w:rsid w:val="00B73343"/>
    <w:rsid w:val="00BA150C"/>
    <w:rsid w:val="00BC7734"/>
    <w:rsid w:val="00C278B3"/>
    <w:rsid w:val="00D750DB"/>
    <w:rsid w:val="00F70831"/>
    <w:rsid w:val="00FA54DE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C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uiPriority w:val="99"/>
    <w:rsid w:val="004F733C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4F733C"/>
    <w:pPr>
      <w:kinsoku w:val="0"/>
      <w:overflowPunct w:val="0"/>
      <w:spacing w:before="60"/>
      <w:ind w:left="28" w:right="28"/>
      <w:jc w:val="both"/>
    </w:pPr>
    <w:rPr>
      <w:rFonts w:eastAsia="標楷體"/>
      <w:kern w:val="0"/>
      <w:sz w:val="26"/>
    </w:rPr>
  </w:style>
  <w:style w:type="character" w:customStyle="1" w:styleId="a5">
    <w:name w:val="內文一 字元"/>
    <w:link w:val="a4"/>
    <w:uiPriority w:val="99"/>
    <w:locked/>
    <w:rsid w:val="004F733C"/>
    <w:rPr>
      <w:rFonts w:ascii="Times New Roman" w:eastAsia="標楷體" w:hAnsi="Times New Roman"/>
      <w:sz w:val="20"/>
    </w:rPr>
  </w:style>
  <w:style w:type="paragraph" w:styleId="a6">
    <w:name w:val="header"/>
    <w:basedOn w:val="a"/>
    <w:link w:val="a7"/>
    <w:uiPriority w:val="99"/>
    <w:semiHidden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4B3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B332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4B332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銀柳檢疫處理</dc:title>
  <dc:creator>htwang</dc:creator>
  <cp:lastModifiedBy>USER</cp:lastModifiedBy>
  <cp:revision>2</cp:revision>
  <cp:lastPrinted>2015-11-13T07:35:00Z</cp:lastPrinted>
  <dcterms:created xsi:type="dcterms:W3CDTF">2015-12-31T00:29:00Z</dcterms:created>
  <dcterms:modified xsi:type="dcterms:W3CDTF">2015-12-31T00:29:00Z</dcterms:modified>
</cp:coreProperties>
</file>